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B750A">
      <w:pPr>
        <w:widowControl/>
        <w:spacing w:line="580" w:lineRule="atLeast"/>
        <w:jc w:val="center"/>
        <w:rPr>
          <w:rFonts w:ascii="仿宋_GB2312" w:hAnsi="宋体" w:eastAsia="仿宋_GB2312" w:cs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44"/>
          <w:szCs w:val="44"/>
        </w:rPr>
        <w:t>2019年市委办部门预算公开有关事项的</w:t>
      </w:r>
    </w:p>
    <w:p w14:paraId="154AE396">
      <w:pPr>
        <w:widowControl/>
        <w:spacing w:line="580" w:lineRule="atLeast"/>
        <w:jc w:val="center"/>
        <w:rPr>
          <w:rFonts w:ascii="仿宋_GB2312" w:hAnsi="宋体" w:eastAsia="仿宋_GB2312" w:cs="宋体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kern w:val="0"/>
          <w:sz w:val="44"/>
          <w:szCs w:val="44"/>
        </w:rPr>
        <w:t>说明</w:t>
      </w:r>
    </w:p>
    <w:p w14:paraId="45285DC7">
      <w:pPr>
        <w:widowControl/>
        <w:spacing w:line="580" w:lineRule="atLeast"/>
        <w:jc w:val="center"/>
        <w:rPr>
          <w:rFonts w:ascii="仿宋_GB2312" w:hAnsi="宋体" w:eastAsia="仿宋_GB2312" w:cs="宋体"/>
          <w:kern w:val="0"/>
          <w:sz w:val="44"/>
          <w:szCs w:val="44"/>
        </w:rPr>
      </w:pPr>
    </w:p>
    <w:p w14:paraId="1865BE28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一、部门职责、机构设置等基本情况</w:t>
      </w:r>
    </w:p>
    <w:p w14:paraId="64873B0B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（一）部门主要职责</w:t>
      </w:r>
    </w:p>
    <w:p w14:paraId="21B3D112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中共定州市委办公室：</w:t>
      </w:r>
    </w:p>
    <w:p w14:paraId="0D9B58A6">
      <w:pPr>
        <w:widowControl/>
        <w:numPr>
          <w:ilvl w:val="0"/>
          <w:numId w:val="1"/>
        </w:numPr>
        <w:ind w:firstLine="640" w:firstLineChars="200"/>
        <w:jc w:val="left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承担市委、市委领导交办的文件、讲话稿的起草或修改工作；负责市委文件和市委办公室代市委行文的核审工作；承担为市委制定党内法规和全市重大决策的服务工作。</w:t>
      </w:r>
    </w:p>
    <w:p w14:paraId="62B10605">
      <w:pPr>
        <w:widowControl/>
        <w:numPr>
          <w:ilvl w:val="0"/>
          <w:numId w:val="0"/>
        </w:numPr>
        <w:ind w:firstLine="320" w:firstLineChars="1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2、围绕省委和本市总体工作部署开展综合调研，收集和处理信息、反映动态。3、负责市委日常文书处理；负责市委领导各种会议和市委日常活动的组织安排；负责中央、省委领导，中央、省委机关部门领导，兄弟县市和外省党委系统领导同志，以及办公厅（室）系统的接待服务和协调工作；负责市委领导同志交办的其他接待工作。4、负责对市委重大决策、重大工作部署的实施进行检查、督导。5、负责党史研究和编纂工作。6、完成市委交办的其他事项。</w:t>
      </w:r>
    </w:p>
    <w:p w14:paraId="2DE75270">
      <w:pPr>
        <w:widowControl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定州市机关事务管理局：</w:t>
      </w:r>
    </w:p>
    <w:p w14:paraId="518BD059"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1、部门职责，</w:t>
      </w:r>
      <w:r>
        <w:rPr>
          <w:rFonts w:hint="eastAsia" w:ascii="仿宋_GB2312" w:eastAsia="仿宋_GB2312"/>
          <w:sz w:val="32"/>
          <w:szCs w:val="32"/>
        </w:rPr>
        <w:t>负责市委，市政府办公场所的管理，保障服务工作。负责该单位国有资产的管理；2、负责市委，市政府办公用房建设管理，配置和修缮；3、负责机关大院卫生、绿化、美化及水、点、暖的供应和管理；4、负责推进指导监督全市公共机构节能规划并负责组织实施；5、负责机关大院的安全保卫工作；6、负责市委，市政府大型会议活动的后勤工作；7、负责市委，市政府交办的其他机关事务工作。</w:t>
      </w:r>
    </w:p>
    <w:p w14:paraId="06C1B62C">
      <w:pPr>
        <w:widowControl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定州市档案局：</w:t>
      </w:r>
    </w:p>
    <w:p w14:paraId="46076EAF">
      <w:pPr>
        <w:spacing w:line="420" w:lineRule="atLeast"/>
        <w:ind w:firstLine="480" w:firstLineChars="150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 w:cs="宋体"/>
          <w:sz w:val="32"/>
          <w:szCs w:val="32"/>
        </w:rPr>
        <w:t>1.对全市档案事业实行宏观管理，依据有关法律、法规进行档案行政执法、监督，指导、检查、协调档案业务工作。2.负责集中统一管理市直机关的重要档案资料，保守党和国家机密，维护档案的完整，确保档案资料的安全。负责调查、收集散存在外的本市档案资料和与本市有关的史料。3.组织档案科学技术和理论研究，推进本市档案工作的科学化管理和现代化建设。4.制定本市档案工作人员队伍建设规划，组织档案专业教育和档案干部培训工作，协助做好档案专业技术职务评聘的有关工作。5.负责全市档案宣传工作，统一管理全市档案资料的对外交流，协调全市档案工作的外事活动。6.负责全市档案信息开发、开放规划与管理，发挥档案信息资源作用，为社会各方面提供服务。7.承办市委、市政府交办的其他事项。</w:t>
      </w:r>
    </w:p>
    <w:p w14:paraId="0860C5AE">
      <w:pPr>
        <w:widowControl/>
        <w:ind w:firstLine="63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（二）机构设置</w:t>
      </w:r>
    </w:p>
    <w:p w14:paraId="1D76BB3E">
      <w:pPr>
        <w:spacing w:line="420" w:lineRule="atLeast"/>
        <w:ind w:firstLine="480" w:firstLineChars="15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中共定州市委办公室内设：值班室、秘书科、综合科、信息科、调研科、保密办、社区民意办、法规科、督查局、政策研究室、深化体制改革办公室。</w:t>
      </w:r>
    </w:p>
    <w:p w14:paraId="523D3A7B">
      <w:pPr>
        <w:spacing w:line="420" w:lineRule="atLeast"/>
        <w:ind w:firstLine="480" w:firstLineChars="15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定州市机关事务管理局内设：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设</w:t>
      </w:r>
      <w:r>
        <w:rPr>
          <w:rFonts w:hint="eastAsia" w:ascii="仿宋_GB2312" w:eastAsia="仿宋_GB2312"/>
          <w:sz w:val="32"/>
          <w:szCs w:val="32"/>
        </w:rPr>
        <w:t>办公室，资产管理科，车改办、公共机构节能科</w:t>
      </w:r>
    </w:p>
    <w:p w14:paraId="263818CA">
      <w:pPr>
        <w:spacing w:line="420" w:lineRule="atLeast"/>
        <w:ind w:firstLine="480" w:firstLineChars="15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定州市档案局（档案馆）内设：办公室（保管利用股）、执法股、业务指导股</w:t>
      </w:r>
    </w:p>
    <w:p w14:paraId="666F4F94">
      <w:pPr>
        <w:widowControl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中共定州市委办公室及其所属单位预算构成</w:t>
      </w:r>
    </w:p>
    <w:tbl>
      <w:tblPr>
        <w:tblStyle w:val="5"/>
        <w:tblW w:w="858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977"/>
        <w:gridCol w:w="1362"/>
        <w:gridCol w:w="1883"/>
      </w:tblGrid>
      <w:tr w14:paraId="5BF694A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28" w:hRule="atLeast"/>
        </w:trPr>
        <w:tc>
          <w:tcPr>
            <w:tcW w:w="1361" w:type="dxa"/>
            <w:vAlign w:val="center"/>
          </w:tcPr>
          <w:p w14:paraId="4D451EC1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单位编码</w:t>
            </w:r>
          </w:p>
        </w:tc>
        <w:tc>
          <w:tcPr>
            <w:tcW w:w="3977" w:type="dxa"/>
            <w:vAlign w:val="center"/>
          </w:tcPr>
          <w:p w14:paraId="3E5A2EB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单位名称</w:t>
            </w:r>
          </w:p>
        </w:tc>
        <w:tc>
          <w:tcPr>
            <w:tcW w:w="1362" w:type="dxa"/>
            <w:vAlign w:val="center"/>
          </w:tcPr>
          <w:p w14:paraId="152874B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单位性质</w:t>
            </w:r>
          </w:p>
        </w:tc>
        <w:tc>
          <w:tcPr>
            <w:tcW w:w="1883" w:type="dxa"/>
            <w:vAlign w:val="center"/>
          </w:tcPr>
          <w:p w14:paraId="45DA819D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财政供给政策</w:t>
            </w:r>
          </w:p>
        </w:tc>
      </w:tr>
      <w:tr w14:paraId="0534B9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61" w:type="dxa"/>
            <w:vAlign w:val="center"/>
          </w:tcPr>
          <w:p w14:paraId="5CD30CC5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201</w:t>
            </w:r>
          </w:p>
        </w:tc>
        <w:tc>
          <w:tcPr>
            <w:tcW w:w="3977" w:type="dxa"/>
            <w:vAlign w:val="center"/>
          </w:tcPr>
          <w:p w14:paraId="79541C9E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中国定州市委办公室</w:t>
            </w:r>
          </w:p>
        </w:tc>
        <w:tc>
          <w:tcPr>
            <w:tcW w:w="1362" w:type="dxa"/>
            <w:vAlign w:val="center"/>
          </w:tcPr>
          <w:p w14:paraId="2EBBD438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机关</w:t>
            </w:r>
          </w:p>
        </w:tc>
        <w:tc>
          <w:tcPr>
            <w:tcW w:w="1883" w:type="dxa"/>
            <w:vAlign w:val="center"/>
          </w:tcPr>
          <w:p w14:paraId="2311A62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财政</w:t>
            </w:r>
          </w:p>
        </w:tc>
      </w:tr>
      <w:tr w14:paraId="68F984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61" w:type="dxa"/>
            <w:vAlign w:val="center"/>
          </w:tcPr>
          <w:p w14:paraId="230C8867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3977" w:type="dxa"/>
            <w:vAlign w:val="center"/>
          </w:tcPr>
          <w:p w14:paraId="04262080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机关事务管理局</w:t>
            </w:r>
          </w:p>
        </w:tc>
        <w:tc>
          <w:tcPr>
            <w:tcW w:w="1362" w:type="dxa"/>
            <w:vAlign w:val="center"/>
          </w:tcPr>
          <w:p w14:paraId="09A8CC0B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事业</w:t>
            </w:r>
          </w:p>
        </w:tc>
        <w:tc>
          <w:tcPr>
            <w:tcW w:w="1883" w:type="dxa"/>
            <w:vAlign w:val="center"/>
          </w:tcPr>
          <w:p w14:paraId="11298175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财政</w:t>
            </w:r>
          </w:p>
        </w:tc>
      </w:tr>
      <w:tr w14:paraId="769469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61" w:type="dxa"/>
            <w:vAlign w:val="center"/>
          </w:tcPr>
          <w:p w14:paraId="6CD39B21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3977" w:type="dxa"/>
            <w:vAlign w:val="center"/>
          </w:tcPr>
          <w:p w14:paraId="31E9B850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档案局（档案馆）</w:t>
            </w:r>
          </w:p>
        </w:tc>
        <w:tc>
          <w:tcPr>
            <w:tcW w:w="1362" w:type="dxa"/>
            <w:vAlign w:val="center"/>
          </w:tcPr>
          <w:p w14:paraId="7BC6EE84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事业</w:t>
            </w:r>
          </w:p>
        </w:tc>
        <w:tc>
          <w:tcPr>
            <w:tcW w:w="1883" w:type="dxa"/>
            <w:vAlign w:val="center"/>
          </w:tcPr>
          <w:p w14:paraId="58AC5AD3">
            <w:pPr>
              <w:widowControl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财政</w:t>
            </w:r>
          </w:p>
        </w:tc>
      </w:tr>
    </w:tbl>
    <w:p w14:paraId="5FAAE119">
      <w:pPr>
        <w:widowControl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市委办及其所属单位人员编制、实有人员情况：</w:t>
      </w:r>
    </w:p>
    <w:p w14:paraId="32B17745">
      <w:pPr>
        <w:widowControl/>
        <w:ind w:firstLine="630"/>
        <w:jc w:val="right"/>
        <w:rPr>
          <w:rFonts w:ascii="仿宋_GB2312" w:hAnsi="Times New Roman" w:eastAsia="仿宋_GB2312"/>
          <w:kern w:val="0"/>
          <w:szCs w:val="21"/>
        </w:rPr>
      </w:pPr>
      <w:r>
        <w:rPr>
          <w:rFonts w:hint="eastAsia" w:ascii="仿宋_GB2312" w:hAnsi="Times New Roman" w:eastAsia="仿宋_GB2312"/>
          <w:kern w:val="0"/>
          <w:szCs w:val="21"/>
        </w:rPr>
        <w:t>单位：人</w:t>
      </w:r>
    </w:p>
    <w:tbl>
      <w:tblPr>
        <w:tblStyle w:val="5"/>
        <w:tblW w:w="5036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4"/>
        <w:gridCol w:w="679"/>
        <w:gridCol w:w="679"/>
        <w:gridCol w:w="679"/>
        <w:gridCol w:w="679"/>
        <w:gridCol w:w="1353"/>
        <w:gridCol w:w="680"/>
        <w:gridCol w:w="680"/>
        <w:gridCol w:w="680"/>
      </w:tblGrid>
      <w:tr w14:paraId="234718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Merge w:val="restart"/>
            <w:vAlign w:val="center"/>
          </w:tcPr>
          <w:p w14:paraId="6D66BCA8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单位名称</w:t>
            </w:r>
          </w:p>
        </w:tc>
        <w:tc>
          <w:tcPr>
            <w:tcW w:w="0" w:type="auto"/>
            <w:gridSpan w:val="2"/>
            <w:vAlign w:val="center"/>
          </w:tcPr>
          <w:p w14:paraId="55CF08CA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编制人数</w:t>
            </w:r>
          </w:p>
        </w:tc>
        <w:tc>
          <w:tcPr>
            <w:tcW w:w="0" w:type="auto"/>
            <w:gridSpan w:val="2"/>
            <w:vAlign w:val="center"/>
          </w:tcPr>
          <w:p w14:paraId="7D1D9611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在职人数</w:t>
            </w:r>
          </w:p>
        </w:tc>
        <w:tc>
          <w:tcPr>
            <w:tcW w:w="0" w:type="auto"/>
            <w:vAlign w:val="center"/>
          </w:tcPr>
          <w:p w14:paraId="6D7DA853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非在职人数</w:t>
            </w:r>
          </w:p>
        </w:tc>
        <w:tc>
          <w:tcPr>
            <w:tcW w:w="0" w:type="auto"/>
            <w:gridSpan w:val="3"/>
            <w:vAlign w:val="center"/>
          </w:tcPr>
          <w:p w14:paraId="618CD9D1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离休人数</w:t>
            </w:r>
          </w:p>
        </w:tc>
      </w:tr>
      <w:tr w14:paraId="763CFF0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Merge w:val="continue"/>
            <w:vAlign w:val="center"/>
          </w:tcPr>
          <w:p w14:paraId="5F1FD49F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7EBA1BE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行政</w:t>
            </w:r>
          </w:p>
        </w:tc>
        <w:tc>
          <w:tcPr>
            <w:tcW w:w="0" w:type="auto"/>
            <w:vAlign w:val="center"/>
          </w:tcPr>
          <w:p w14:paraId="0CE7AD3B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事业</w:t>
            </w:r>
          </w:p>
        </w:tc>
        <w:tc>
          <w:tcPr>
            <w:tcW w:w="0" w:type="auto"/>
            <w:vAlign w:val="center"/>
          </w:tcPr>
          <w:p w14:paraId="5A7611C4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行政</w:t>
            </w:r>
          </w:p>
        </w:tc>
        <w:tc>
          <w:tcPr>
            <w:tcW w:w="0" w:type="auto"/>
            <w:vAlign w:val="center"/>
          </w:tcPr>
          <w:p w14:paraId="5B423F27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事业</w:t>
            </w:r>
          </w:p>
        </w:tc>
        <w:tc>
          <w:tcPr>
            <w:tcW w:w="0" w:type="auto"/>
            <w:vAlign w:val="center"/>
          </w:tcPr>
          <w:p w14:paraId="31CCEB25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AAF331F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离休</w:t>
            </w:r>
          </w:p>
        </w:tc>
        <w:tc>
          <w:tcPr>
            <w:tcW w:w="0" w:type="auto"/>
            <w:vAlign w:val="center"/>
          </w:tcPr>
          <w:p w14:paraId="58106F91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退休</w:t>
            </w:r>
          </w:p>
        </w:tc>
        <w:tc>
          <w:tcPr>
            <w:tcW w:w="0" w:type="auto"/>
            <w:vAlign w:val="center"/>
          </w:tcPr>
          <w:p w14:paraId="628D86EC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退职</w:t>
            </w:r>
          </w:p>
        </w:tc>
      </w:tr>
      <w:tr w14:paraId="303FF8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Align w:val="center"/>
          </w:tcPr>
          <w:p w14:paraId="54BEDFFF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中共定州市委办公室</w:t>
            </w:r>
          </w:p>
        </w:tc>
        <w:tc>
          <w:tcPr>
            <w:tcW w:w="0" w:type="auto"/>
            <w:vAlign w:val="center"/>
          </w:tcPr>
          <w:p w14:paraId="2214A848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14:paraId="743FD14B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8CD356B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49</w:t>
            </w:r>
          </w:p>
        </w:tc>
        <w:tc>
          <w:tcPr>
            <w:tcW w:w="0" w:type="auto"/>
            <w:vAlign w:val="center"/>
          </w:tcPr>
          <w:p w14:paraId="7B669AEA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49</w:t>
            </w:r>
          </w:p>
        </w:tc>
        <w:tc>
          <w:tcPr>
            <w:tcW w:w="0" w:type="auto"/>
            <w:vAlign w:val="center"/>
          </w:tcPr>
          <w:p w14:paraId="1095DF4D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1D123BF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0F39FF4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CC90111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302B2A4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Align w:val="center"/>
          </w:tcPr>
          <w:p w14:paraId="72EA6D57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定州市机关事务管理局</w:t>
            </w:r>
          </w:p>
        </w:tc>
        <w:tc>
          <w:tcPr>
            <w:tcW w:w="0" w:type="auto"/>
            <w:vAlign w:val="center"/>
          </w:tcPr>
          <w:p w14:paraId="5EFD481F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597B148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15</w:t>
            </w:r>
          </w:p>
        </w:tc>
        <w:tc>
          <w:tcPr>
            <w:tcW w:w="0" w:type="auto"/>
            <w:vAlign w:val="center"/>
          </w:tcPr>
          <w:p w14:paraId="025E4317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2B34D6D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15</w:t>
            </w:r>
          </w:p>
        </w:tc>
        <w:tc>
          <w:tcPr>
            <w:tcW w:w="0" w:type="auto"/>
            <w:vAlign w:val="center"/>
          </w:tcPr>
          <w:p w14:paraId="117C6D9C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166CB8A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6E412D0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021AACB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</w:tr>
      <w:tr w14:paraId="0EB09D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vAlign w:val="center"/>
          </w:tcPr>
          <w:p w14:paraId="20647C57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定州市档案局（馆）</w:t>
            </w:r>
          </w:p>
        </w:tc>
        <w:tc>
          <w:tcPr>
            <w:tcW w:w="0" w:type="auto"/>
            <w:vAlign w:val="center"/>
          </w:tcPr>
          <w:p w14:paraId="11DCDBA8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107F63C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9</w:t>
            </w:r>
          </w:p>
        </w:tc>
        <w:tc>
          <w:tcPr>
            <w:tcW w:w="0" w:type="auto"/>
            <w:vAlign w:val="center"/>
          </w:tcPr>
          <w:p w14:paraId="662AACB4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402ECAC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14</w:t>
            </w:r>
          </w:p>
        </w:tc>
        <w:tc>
          <w:tcPr>
            <w:tcW w:w="0" w:type="auto"/>
            <w:vAlign w:val="center"/>
          </w:tcPr>
          <w:p w14:paraId="454AD391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DBEA3D3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79CBCD8E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CDD80A7"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</w:tr>
    </w:tbl>
    <w:p w14:paraId="2A7A2568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二、部门预算安排总体情况</w:t>
      </w:r>
    </w:p>
    <w:p w14:paraId="6C669128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1、收入情况</w:t>
      </w:r>
    </w:p>
    <w:p w14:paraId="6011F419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2019年安排预算收入1570.96万元，其中：财政拨款收入1570.96万元（一般公共预算收入1570.96）万元、政府性基金预算收入0万元、国有资本经营预算安排收入0万元），上级补助收入0万元，事业收入0万元，经营收入0万元，附属单位上缴收入0万元，其他收入0万元。</w:t>
      </w:r>
    </w:p>
    <w:p w14:paraId="15E0E9A5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2、支出情况</w:t>
      </w:r>
    </w:p>
    <w:p w14:paraId="454D9406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2019年安排预算支出1570.96万元，其中：基本支出1136.59万元，项目支出434.37万元，上缴上级支出0万元、经营支出0万元、对附属单位补助支出0万元。</w:t>
      </w:r>
    </w:p>
    <w:p w14:paraId="4C5E9C42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3、与上年相比增减情况</w:t>
      </w:r>
    </w:p>
    <w:p w14:paraId="36BFD84A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2018年预算收入582.84万元，2019年比2018年预算拨款增加988.12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万元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，主要原因是机构改革并入机关事务管理局、档案局等单位，导致预算收入增加。</w:t>
      </w:r>
    </w:p>
    <w:p w14:paraId="153305B2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三、机关运行经费安排情况</w:t>
      </w:r>
    </w:p>
    <w:p w14:paraId="65A86CB1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2019年部门机关运行经费368.60万元，其中办公费15.88万元、印刷费0万元、邮电费5.55万元、差旅费5.65万元、会议费2万元、福利费5.86万元、日常维修费0万元、专用材料及一般设备购置费0万元、办公用房水电费150万元、办公用房取暖费102.60万元、办公用房物业管理费0万元、公务用车运行维护费35.10万元、培训费0.62万元、公务接待费5.90万元、工会经费4.32万元、其他交通费用35.12万元。</w:t>
      </w:r>
    </w:p>
    <w:p w14:paraId="06A24BA4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四、财政拨款“三公”经费预算情况</w:t>
      </w:r>
    </w:p>
    <w:p w14:paraId="4DB6F157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本部门财政拨款“三公”经费预算106万元，一般公共预算安排106万元，政府性基金预算0万元，国有资产经营预算0万元，财政专户核拨资金0万元，因公出国（境）费安排0万元，本部门无此预算安排，公用用车购置及运行费35.1万元，其中：公务用车购置费0万元、公务用车运行费36.90万元。较去年增加16.2万元，原因是：机构改革并入机关事务管理局、档案局等单位车辆增加了预算安排。公务接待费70.9万元。较去年增加65.9万元，原因是：机构改革并入机关事务管理局、档案局等增加了预算安排。</w:t>
      </w:r>
    </w:p>
    <w:p w14:paraId="57AA7266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五、绩效预算信息情况</w:t>
      </w:r>
    </w:p>
    <w:p w14:paraId="1FD8D72B">
      <w:pPr>
        <w:widowControl/>
        <w:shd w:val="clear" w:color="auto" w:fill="FFFFFF"/>
        <w:spacing w:line="580" w:lineRule="exact"/>
        <w:ind w:firstLine="63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（一）总体目标</w:t>
      </w:r>
    </w:p>
    <w:p w14:paraId="5D096B76">
      <w:pPr>
        <w:widowControl/>
        <w:shd w:val="clear" w:color="auto" w:fill="FFFFFF"/>
        <w:spacing w:line="580" w:lineRule="exact"/>
        <w:ind w:firstLine="63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紧紧围绕市委中心工作，充分发挥市委机关中枢作用，高标准完成市委交办的各项任务，确保全市政令畅通和高效运转。</w:t>
      </w:r>
    </w:p>
    <w:p w14:paraId="6EA98C42">
      <w:pPr>
        <w:widowControl/>
        <w:shd w:val="clear" w:color="auto" w:fill="FFFFFF"/>
        <w:spacing w:line="580" w:lineRule="exact"/>
        <w:ind w:firstLine="63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职责分类绩效目标：围绕中心，服务大局，认真完成市委领导同志交办的各项工作任务。</w:t>
      </w:r>
    </w:p>
    <w:p w14:paraId="07B1BCFF">
      <w:pPr>
        <w:widowControl/>
        <w:shd w:val="clear" w:color="auto" w:fill="FFFFFF"/>
        <w:spacing w:line="580" w:lineRule="exact"/>
        <w:ind w:firstLine="63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（二）实现年度发展规划目标的保障措施</w:t>
      </w:r>
    </w:p>
    <w:p w14:paraId="09F792A0">
      <w:pPr>
        <w:widowControl/>
        <w:shd w:val="clear" w:color="auto" w:fill="FFFFFF"/>
        <w:spacing w:line="580" w:lineRule="exact"/>
        <w:ind w:firstLine="63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1、加强对全局问题、重点问题和市委领导关注点的研究，积极为领导决策提供科学依据。2、做好重要会议和活动的组织协调，达到市委领导和基层双满意的效果。3、抓好市委重要会议及市委文件的贯彻落实，对重大决策部署加大督查力度，全程跟踪问效。4、抓好上级领导及市委领导批示交办事项的专项查办工作，做到件件有着落，全程跟踪问效。5、做好机要保密工作。6、做好党史研究和编纂工作。7、做好机关事务后勤保障工作。8、做好档案保管利用工作。9、做好市委交办的其他工作。</w:t>
      </w:r>
    </w:p>
    <w:p w14:paraId="6A2D9567">
      <w:pPr>
        <w:widowControl/>
        <w:shd w:val="clear" w:color="auto" w:fill="FFFFFF"/>
        <w:spacing w:line="580" w:lineRule="exact"/>
        <w:ind w:firstLine="63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（三）绩效目标</w:t>
      </w:r>
    </w:p>
    <w:p w14:paraId="2CB60A2C">
      <w:pPr>
        <w:widowControl/>
        <w:shd w:val="clear" w:color="auto" w:fill="FFFFFF"/>
        <w:spacing w:line="580" w:lineRule="exact"/>
        <w:jc w:val="left"/>
        <w:rPr>
          <w:rFonts w:ascii="仿宋_GB2312" w:hAnsi="Times New Roman" w:eastAsia="仿宋_GB2312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157FD08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部门职责</w:t>
      </w:r>
      <w:r>
        <w:rPr>
          <w:rFonts w:ascii="黑体" w:hAnsi="黑体" w:eastAsia="黑体"/>
          <w:sz w:val="32"/>
          <w:szCs w:val="32"/>
        </w:rPr>
        <w:t>-</w:t>
      </w:r>
      <w:r>
        <w:rPr>
          <w:rFonts w:hint="eastAsia" w:ascii="黑体" w:hAnsi="黑体" w:eastAsia="黑体"/>
          <w:sz w:val="32"/>
          <w:szCs w:val="32"/>
        </w:rPr>
        <w:t>工作活动绩效目标</w:t>
      </w:r>
    </w:p>
    <w:p w14:paraId="3683F2C4"/>
    <w:tbl>
      <w:tblPr>
        <w:tblStyle w:val="4"/>
        <w:tblW w:w="0" w:type="auto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166"/>
        <w:gridCol w:w="3514"/>
        <w:gridCol w:w="3060"/>
        <w:gridCol w:w="2144"/>
        <w:gridCol w:w="679"/>
        <w:gridCol w:w="602"/>
        <w:gridCol w:w="602"/>
        <w:gridCol w:w="679"/>
      </w:tblGrid>
      <w:tr w14:paraId="13C68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4081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147B80A0">
            <w:pPr>
              <w:widowControl/>
              <w:jc w:val="distribute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201定州市委办公室                                                                                               单位：万元</w:t>
            </w:r>
          </w:p>
        </w:tc>
      </w:tr>
      <w:tr w14:paraId="03FAE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CD2C6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职责活动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8ADC4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年度预算数</w:t>
            </w:r>
          </w:p>
        </w:tc>
        <w:tc>
          <w:tcPr>
            <w:tcW w:w="3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0432D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内容描述</w:t>
            </w: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1A307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绩效目标</w:t>
            </w:r>
          </w:p>
        </w:tc>
        <w:tc>
          <w:tcPr>
            <w:tcW w:w="2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CF012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0" w:type="auto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089A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评价标准</w:t>
            </w:r>
          </w:p>
        </w:tc>
      </w:tr>
      <w:tr w14:paraId="37541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DF5BC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663C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21AEA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5BF2A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A1FA6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CDBF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D35DE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良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B550D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中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524B2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差</w:t>
            </w:r>
          </w:p>
        </w:tc>
      </w:tr>
      <w:tr w14:paraId="6405A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FA6B4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一、参谋协调运转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2EE81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3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83DBC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负责市委公文运转、大型会议和活动组织安排、公务接待等。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1A85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保障市委大型会议、重大活动的正常举办；保障市委公文正常运转。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994B0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50A42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D0FF1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44132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BA026D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63F5E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28317F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1、公文运转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223D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3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4DBA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负责市委、市委领导同志交办的文件、讲话稿的起草或修改工作；市委文件和市委办公室代市委行文的核审工作；党刊党史编辑工作。</w:t>
            </w: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A1F0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改进公文办理，规范流程，做到零停留、无差错。公文审核严谨高效，增强市委文件的权威性。加强文稿前期介入，打造精品文稿。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D9C9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党刊党史编辑工作完成率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E5A8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81C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D0DA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935D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39C05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E3561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64DA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BBB8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997A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9578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文稿起草完成量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331E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&gt;100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1800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&gt;75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1B92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&gt;50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BDAC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≤50</w:t>
            </w:r>
          </w:p>
        </w:tc>
      </w:tr>
      <w:tr w14:paraId="1CA29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720B4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B28D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AC64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808B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9D5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公文流转速度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498E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0.5h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E702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1h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70EF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1.5h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8C05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2h</w:t>
            </w:r>
          </w:p>
        </w:tc>
      </w:tr>
      <w:tr w14:paraId="19CC7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5A150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A966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C008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587A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C5E0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发文审核差错率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0D4A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&lt;0.5%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C67F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&lt;1%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D8CE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&lt;2%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DC07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≥2%</w:t>
            </w:r>
          </w:p>
        </w:tc>
      </w:tr>
      <w:tr w14:paraId="7AF66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6D34B2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2、协调市委大型会议和活动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58EA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D408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5A5C6F9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549B7C9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660BF9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D2EB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负责市委各种会议的会务工作和市委日常工作活动的组织安排</w:t>
            </w:r>
          </w:p>
          <w:p w14:paraId="1CF8F83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1B16A6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015B4B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BB8BB9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85CFA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加强市级层面重要会议活动的统筹协调，精心谋划组织好全市性重大会议活动，市委主要领导参加的重要会议活动，要从严从细谋划安排。</w:t>
            </w: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99A1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政治任务实现率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AB36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2F1A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5E63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ED6A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4375F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CB0FC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2902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1917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8DFD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0B97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大型会议控制率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8AC9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≥1%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0445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≥0.5%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9842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≥0.3%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DE30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&lt;0.3%</w:t>
            </w:r>
          </w:p>
        </w:tc>
      </w:tr>
      <w:tr w14:paraId="2F0C3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97928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AE12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E774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FFD2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938E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重大工作参与率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9728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520F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C058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062D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5CEDA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D527489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3、会务接待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59E208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AEFC61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负责省领导、兄弟县市（区）党委领导同志和办公室系统接待服务工作；或市委安排的其他接待任务。</w:t>
            </w:r>
          </w:p>
        </w:tc>
        <w:tc>
          <w:tcPr>
            <w:tcW w:w="3060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9B305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严格执行中央八项规定，坚持热情周到、简洁简朴。严格执行接待标准、降低接待费用规模。</w:t>
            </w:r>
          </w:p>
        </w:tc>
        <w:tc>
          <w:tcPr>
            <w:tcW w:w="214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404774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会务接待工作完成率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64E65C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7CCF3A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775409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42CADC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1B91E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35" w:type="dxa"/>
            <w:vMerge w:val="continue"/>
            <w:vAlign w:val="center"/>
          </w:tcPr>
          <w:p w14:paraId="6120AD9C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57219E7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588F155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5E07EE5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6EABDB1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领导满意度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8D595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F1AE8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6979ABF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6E8D450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10639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4D380A0C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27CE989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0C67302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7EE2551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4E2CF98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接待费控制率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8EF60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AA150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4401CA9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2494C1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＜70%</w:t>
            </w:r>
          </w:p>
        </w:tc>
      </w:tr>
      <w:tr w14:paraId="1E2D3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635" w:type="dxa"/>
            <w:shd w:val="clear" w:color="auto" w:fill="auto"/>
            <w:vAlign w:val="center"/>
          </w:tcPr>
          <w:p w14:paraId="174960C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二、信息收集和督查调研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578484F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23.71</w:t>
            </w:r>
          </w:p>
        </w:tc>
        <w:tc>
          <w:tcPr>
            <w:tcW w:w="3514" w:type="dxa"/>
            <w:shd w:val="clear" w:color="auto" w:fill="auto"/>
            <w:vAlign w:val="center"/>
          </w:tcPr>
          <w:p w14:paraId="2C536CB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围绕省、市委总体工作部署开展综合调研，收集和处理信息、反映动态；承担省、市委重要工作部署贯彻落实的督导检查，省和市委领导同志批示件的传达和催办落实。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79D8CA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围绕省、市委、市政府的重大决策部署，围绕市领导重要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指示批示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，围绕热点难点问题，明确责任、定出措施，按节点考核、按时间推进。通过调研课题就党和政府关注的问题，提出客观、有价值、有分量、有影响的意见建议，收集信息，反映民意，及时上报，促进决策民主化和科学化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5A14296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716E2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744C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754D75E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74A4E0A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31C1D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35" w:type="dxa"/>
            <w:vMerge w:val="restart"/>
            <w:shd w:val="clear" w:color="auto" w:fill="auto"/>
            <w:vAlign w:val="center"/>
          </w:tcPr>
          <w:p w14:paraId="4070D494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1、信息收集及民意调查</w:t>
            </w:r>
          </w:p>
        </w:tc>
        <w:tc>
          <w:tcPr>
            <w:tcW w:w="1166" w:type="dxa"/>
            <w:vMerge w:val="restart"/>
            <w:shd w:val="clear" w:color="auto" w:fill="auto"/>
            <w:vAlign w:val="center"/>
          </w:tcPr>
          <w:p w14:paraId="4112BD6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13.71</w:t>
            </w:r>
          </w:p>
        </w:tc>
        <w:tc>
          <w:tcPr>
            <w:tcW w:w="3514" w:type="dxa"/>
            <w:vMerge w:val="restart"/>
            <w:shd w:val="clear" w:color="auto" w:fill="auto"/>
            <w:vAlign w:val="center"/>
          </w:tcPr>
          <w:p w14:paraId="32DE5E5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0B2CAD8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党委系统信息工作的组织、协调和指导。围绕省、市委的重大决策部署收集、整理和反馈信息；信息发布和联络工作；社情民意调查；全市党委系统信息网络的协调和指导工作。筹划建立定州市网络问政平台，实现与省网络问政平台的互联互通。</w:t>
            </w:r>
          </w:p>
          <w:p w14:paraId="32F3CF5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restart"/>
            <w:shd w:val="clear" w:color="auto" w:fill="auto"/>
            <w:vAlign w:val="center"/>
          </w:tcPr>
          <w:p w14:paraId="42D11C0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通过界别渠道密切联系群众，反映社情民意，努力做到协调关系、化解矛盾、理顺情绪，增进社会各阶层不同利益群体的和谐和稳定。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2776095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全市党委系统信息网络协调和指导工作完成率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31E45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D0F24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2A88A49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6AB6CE7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5F9C7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1E32D1A4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4BEFF1E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2138EE0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607D976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63BE975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社情民意反映率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A79DE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C9FED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6D09BB2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65A58C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1EE24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588C2578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24564C7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57C3798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7D5E04F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77C595E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宣传报道完成率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7F1A7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≥95%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E3E15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524D060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1AEB3D8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＜70%</w:t>
            </w:r>
          </w:p>
        </w:tc>
      </w:tr>
      <w:tr w14:paraId="51AFA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restart"/>
            <w:shd w:val="clear" w:color="auto" w:fill="auto"/>
            <w:vAlign w:val="center"/>
          </w:tcPr>
          <w:p w14:paraId="5C1967A9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2、督查调研</w:t>
            </w:r>
          </w:p>
        </w:tc>
        <w:tc>
          <w:tcPr>
            <w:tcW w:w="1166" w:type="dxa"/>
            <w:vMerge w:val="restart"/>
            <w:shd w:val="clear" w:color="auto" w:fill="auto"/>
            <w:vAlign w:val="center"/>
          </w:tcPr>
          <w:p w14:paraId="1CD03AD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514" w:type="dxa"/>
            <w:vMerge w:val="restart"/>
            <w:shd w:val="clear" w:color="auto" w:fill="auto"/>
            <w:vAlign w:val="center"/>
          </w:tcPr>
          <w:p w14:paraId="1EFA7A9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省、市委重大决策部署贯彻落实的督促检查；省和市委领导同志有关批示件的催办落实；负责市委领导同志批示件及办理情况的综汇工作；围绕省、市委重大决策的贯彻落实进行调查研究；负责全市党委系统督查网络的协调和指导工作。负责持续推进纠正“四风”专项整治活动向纵深开展。</w:t>
            </w:r>
          </w:p>
        </w:tc>
        <w:tc>
          <w:tcPr>
            <w:tcW w:w="3060" w:type="dxa"/>
            <w:vMerge w:val="restart"/>
            <w:shd w:val="clear" w:color="auto" w:fill="auto"/>
            <w:vAlign w:val="center"/>
          </w:tcPr>
          <w:p w14:paraId="218AF2D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围绕省和市委、市政府的重大决策部署，围绕市领导重要批示和指示，围绕热点难点问题，明确责任、定出措施，按节点考核、按时间推进。通过调研课题就党和政府关注的问题，提出客观、有价值、有分量、有影响的意见建议，促进决策民主化和科学化。按照省委要求，采取强有力措施，不间断明察暗访，倒逼干部作风转变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2BEDCC8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督查督办按时办结率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14B46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1D350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68370EC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13542D9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4CACB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0D38409B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3B4F239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0B0C8F7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6F5B5F1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6DE8AC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提高群众满意度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D5941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9826E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2CB0B09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061CBDA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42C8E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35" w:type="dxa"/>
            <w:vMerge w:val="continue"/>
            <w:vAlign w:val="center"/>
          </w:tcPr>
          <w:p w14:paraId="75C04DAE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470681F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74134C0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55EE42D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7D79710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重大决策部署落实的调研工作完成率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200A0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≥95%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97A30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3BEB56F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≥75%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13B275F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&lt;75%</w:t>
            </w:r>
          </w:p>
        </w:tc>
      </w:tr>
      <w:tr w14:paraId="14C52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vAlign w:val="center"/>
          </w:tcPr>
          <w:p w14:paraId="1D9FAF81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2135ABF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72DBC35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38973DE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2025423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民主化和科学化建议数量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6A425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7B89D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5AD0E46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7B00D32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199BD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635" w:type="dxa"/>
            <w:shd w:val="clear" w:color="auto" w:fill="auto"/>
            <w:vAlign w:val="center"/>
          </w:tcPr>
          <w:p w14:paraId="15D1197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三、保密管理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282F691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shd w:val="clear" w:color="auto" w:fill="auto"/>
            <w:vAlign w:val="center"/>
          </w:tcPr>
          <w:p w14:paraId="30971B3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承担市委保密委员会的日常工作。全市保密管理工作；全市保密宣传教育、督促检查、协调工作；对重大失泄密事件的组织查处，保密干部培训，保密技术防范。建设组织保密综合业务网。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04714B8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涉密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16E9079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A65DC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DE0A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02E8334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AB3F60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104E7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635" w:type="dxa"/>
            <w:shd w:val="clear" w:color="auto" w:fill="auto"/>
            <w:vAlign w:val="center"/>
          </w:tcPr>
          <w:p w14:paraId="5AAEE0F7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1、保密工作及保密科技监管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4C580D7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shd w:val="clear" w:color="auto" w:fill="auto"/>
            <w:vAlign w:val="center"/>
          </w:tcPr>
          <w:p w14:paraId="10D0BD6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市委保密委员会的日常工作。负责全市保密管理工作，制定并组织实施保密工作的地方性法规、督促检查、协调工作；负责对重大失泄密事件的组织查处，保密干部培训，保密技术防范；组织研制、开发、推广保密技术应用工作。建设维护保密综合业务网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7F3696F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涉密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7607AB5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1涉密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7FD89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8E507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0CC7BFE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51FB4F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620C8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635" w:type="dxa"/>
            <w:shd w:val="clear" w:color="auto" w:fill="auto"/>
            <w:vAlign w:val="center"/>
          </w:tcPr>
          <w:p w14:paraId="3AE0C68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四、政策研究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00A9EBE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7.5</w:t>
            </w:r>
          </w:p>
        </w:tc>
        <w:tc>
          <w:tcPr>
            <w:tcW w:w="3514" w:type="dxa"/>
            <w:shd w:val="clear" w:color="auto" w:fill="auto"/>
            <w:vAlign w:val="center"/>
          </w:tcPr>
          <w:p w14:paraId="3D3C9F1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负责宏观经济运行分析及相关政策研究。负责全市改革的统筹协调、整体推进、督促落实。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1D61859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做好全市经济宏观调控、改革开放的政策研究及全市综合性课题的调研任务。根据省全面深化改革领导小组的安排部署，研究确定全市改革的总体方案，统一部署全市性重大改革，统筹协调处理全市重大改革问题，指导、推动、督促市委有关改革措施的组织落实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3F56259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2C6EF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77E0F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1A52CFD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4B4CD28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78746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35" w:type="dxa"/>
            <w:vMerge w:val="restart"/>
            <w:shd w:val="clear" w:color="auto" w:fill="auto"/>
            <w:vAlign w:val="center"/>
          </w:tcPr>
          <w:p w14:paraId="6B24E4FB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1、政策研究事务</w:t>
            </w:r>
          </w:p>
        </w:tc>
        <w:tc>
          <w:tcPr>
            <w:tcW w:w="1166" w:type="dxa"/>
            <w:vMerge w:val="restart"/>
            <w:shd w:val="clear" w:color="auto" w:fill="auto"/>
            <w:vAlign w:val="center"/>
          </w:tcPr>
          <w:p w14:paraId="0B03F0D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7.5</w:t>
            </w:r>
          </w:p>
        </w:tc>
        <w:tc>
          <w:tcPr>
            <w:tcW w:w="3514" w:type="dxa"/>
            <w:vMerge w:val="restart"/>
            <w:shd w:val="clear" w:color="auto" w:fill="auto"/>
            <w:vAlign w:val="center"/>
          </w:tcPr>
          <w:p w14:paraId="4FFFB69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负责针对影响定州发展的重大问题开展具有前瞻性的政策研究。聘请法律顾问推进全面依法治市</w:t>
            </w:r>
          </w:p>
        </w:tc>
        <w:tc>
          <w:tcPr>
            <w:tcW w:w="3060" w:type="dxa"/>
            <w:vMerge w:val="restart"/>
            <w:shd w:val="clear" w:color="auto" w:fill="auto"/>
            <w:vAlign w:val="center"/>
          </w:tcPr>
          <w:p w14:paraId="5F873D4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出台调研成果，推进依法决策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430A769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领导满意度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A5C32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82316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6917DF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FF583A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2DE86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322DF2B6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2B2AA79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742DBC2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33ECA8E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045E71D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调研成果完成量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C225F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945BE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490E5BD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4D64076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 w14:paraId="77B30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3505BC88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677EE21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5CA1767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4881D0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6FDF74C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依法决策落实率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8B411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94D97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0DBA03E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47018A2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238DD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restart"/>
            <w:shd w:val="clear" w:color="auto" w:fill="auto"/>
            <w:vAlign w:val="center"/>
          </w:tcPr>
          <w:p w14:paraId="582811B1">
            <w:pPr>
              <w:widowControl/>
              <w:ind w:firstLine="264" w:firstLineChars="147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2、体制改革事务管理</w:t>
            </w:r>
          </w:p>
        </w:tc>
        <w:tc>
          <w:tcPr>
            <w:tcW w:w="1166" w:type="dxa"/>
            <w:vMerge w:val="restart"/>
            <w:shd w:val="clear" w:color="auto" w:fill="auto"/>
            <w:vAlign w:val="center"/>
          </w:tcPr>
          <w:p w14:paraId="06D075E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restart"/>
            <w:shd w:val="clear" w:color="auto" w:fill="auto"/>
            <w:vAlign w:val="center"/>
          </w:tcPr>
          <w:p w14:paraId="4DB0DDF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研究确定全市改革的总体方案，统一部署全市性重大改革，统筹协调处理全市重大改革问题，指导、推动、督促市委有关改革措施的组织落实。</w:t>
            </w:r>
          </w:p>
        </w:tc>
        <w:tc>
          <w:tcPr>
            <w:tcW w:w="3060" w:type="dxa"/>
            <w:vMerge w:val="restart"/>
            <w:shd w:val="clear" w:color="auto" w:fill="auto"/>
            <w:vAlign w:val="center"/>
          </w:tcPr>
          <w:p w14:paraId="0D8EBDA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制定全市改革方案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01D0A2C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政治任务实现率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FC7E0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6420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362D679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4138EFA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1D08D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1E190AD4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3F27A3D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63C239A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7F97E99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78A3A75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改革方案完成率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F26AD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B2999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5D79DEA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4633933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7FE55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35" w:type="dxa"/>
            <w:vMerge w:val="continue"/>
            <w:vAlign w:val="center"/>
          </w:tcPr>
          <w:p w14:paraId="698D832D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4FF8D4C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1386B78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1D5D90C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40ABB7E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改革落实率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24CDD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2BFFD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6B010C7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≥50%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11C119C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&lt;50%</w:t>
            </w:r>
          </w:p>
        </w:tc>
      </w:tr>
      <w:tr w14:paraId="57F43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635" w:type="dxa"/>
            <w:shd w:val="clear" w:color="auto" w:fill="auto"/>
            <w:vAlign w:val="center"/>
          </w:tcPr>
          <w:p w14:paraId="6A95D13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五、机关事务管理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0224426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352.16</w:t>
            </w:r>
          </w:p>
        </w:tc>
        <w:tc>
          <w:tcPr>
            <w:tcW w:w="3514" w:type="dxa"/>
            <w:shd w:val="clear" w:color="auto" w:fill="auto"/>
            <w:vAlign w:val="center"/>
          </w:tcPr>
          <w:p w14:paraId="0A87986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党政机关办公用房管理，市委市政府、市人大市政协后勤服务，做好大院的资产管理，全市公共机构节能管理。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0B19CA6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规范管理全市党政机关办公用房、做好党政机关办公用房权属登记工作，加强市直国有资产管理，维护国有资产安全；深入推进全市公共机构节能工作，车改工作，降低运行成本，建设节约型机关。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3C806CE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FB2F8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6B937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35F4515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2CC3ED0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6AA31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restart"/>
            <w:shd w:val="clear" w:color="auto" w:fill="auto"/>
            <w:vAlign w:val="center"/>
          </w:tcPr>
          <w:p w14:paraId="53FCCD69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1、市直党政机关办公用房管理、公共机构节能管理，公车管理</w:t>
            </w:r>
          </w:p>
        </w:tc>
        <w:tc>
          <w:tcPr>
            <w:tcW w:w="1166" w:type="dxa"/>
            <w:vMerge w:val="restart"/>
            <w:shd w:val="clear" w:color="auto" w:fill="auto"/>
            <w:vAlign w:val="center"/>
          </w:tcPr>
          <w:p w14:paraId="140EDC2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352.16</w:t>
            </w:r>
          </w:p>
        </w:tc>
        <w:tc>
          <w:tcPr>
            <w:tcW w:w="3514" w:type="dxa"/>
            <w:vMerge w:val="restart"/>
            <w:shd w:val="clear" w:color="auto" w:fill="auto"/>
            <w:vAlign w:val="center"/>
          </w:tcPr>
          <w:p w14:paraId="027A0FC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党政机关办公用房规划、建设、管理；市直党政机关办公用房权属房管理和办公用房修缮管理；做好市委市政府、市人大市政协机关大院的维修服务，做好机关大院资产管理；全市公务用车的运行监管；市公共机构节能管理。</w:t>
            </w:r>
          </w:p>
        </w:tc>
        <w:tc>
          <w:tcPr>
            <w:tcW w:w="3060" w:type="dxa"/>
            <w:vMerge w:val="restart"/>
            <w:shd w:val="clear" w:color="auto" w:fill="auto"/>
            <w:vAlign w:val="center"/>
          </w:tcPr>
          <w:p w14:paraId="1A6EEA4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范管理，合理使用，保障房屋安全；加强产权产籍管理设备运转正常做好机关的房屋调配。加强市委市政府、市人大市政协机关大院的后勤服务，为s市直广大干部职工提供优质、高效服务。加强市直行政机关国有资产管理，维护国有资产安全和完整。深入推进全市公共机构节能工作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015F277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房地产登记率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ADE0E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EE483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6760ABE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59C0A08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＜70%</w:t>
            </w:r>
          </w:p>
        </w:tc>
      </w:tr>
      <w:tr w14:paraId="3386C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35" w:type="dxa"/>
            <w:vMerge w:val="continue"/>
            <w:vAlign w:val="center"/>
          </w:tcPr>
          <w:p w14:paraId="1F2BDF9F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13BEB87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5966D1D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4D43CE6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463BE21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办公用房修缮改造完成率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73FDC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EA170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587B472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≥60%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0C0A9E2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＜60%</w:t>
            </w:r>
          </w:p>
        </w:tc>
      </w:tr>
      <w:tr w14:paraId="5F263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4A504BDA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611048D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5BCFAE2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03BE061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180FAC0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公车统计报告率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F207F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≥95%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A1400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05A1573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07D27C1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＜85%</w:t>
            </w:r>
          </w:p>
        </w:tc>
      </w:tr>
      <w:tr w14:paraId="0498E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vMerge w:val="continue"/>
            <w:vAlign w:val="center"/>
          </w:tcPr>
          <w:p w14:paraId="3E628F34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vMerge w:val="continue"/>
            <w:vAlign w:val="center"/>
          </w:tcPr>
          <w:p w14:paraId="12E38B2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vMerge w:val="continue"/>
            <w:vAlign w:val="center"/>
          </w:tcPr>
          <w:p w14:paraId="3B6F4CC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60" w:type="dxa"/>
            <w:vMerge w:val="continue"/>
            <w:vAlign w:val="center"/>
          </w:tcPr>
          <w:p w14:paraId="3EAB12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 w14:paraId="3280959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公共机构节能推进率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83D14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≥95%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6A7F7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≥90%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49FB83D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≥85%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660EDB6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＜85%</w:t>
            </w:r>
          </w:p>
        </w:tc>
      </w:tr>
      <w:tr w14:paraId="289B3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shd w:val="clear" w:color="auto" w:fill="auto"/>
            <w:vAlign w:val="center"/>
          </w:tcPr>
          <w:p w14:paraId="10B6EC8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六、机关事务综合服务保障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50709DE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shd w:val="clear" w:color="auto" w:fill="auto"/>
            <w:vAlign w:val="center"/>
          </w:tcPr>
          <w:p w14:paraId="28F2D1E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多功能会议室通信保障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344F514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搞好各种服务保障,确保多功能会议室通信畅通,服务周到。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35609D5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5CE4A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E09DC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49BF615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690D676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07A34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635" w:type="dxa"/>
            <w:shd w:val="clear" w:color="auto" w:fill="auto"/>
            <w:vAlign w:val="center"/>
          </w:tcPr>
          <w:p w14:paraId="281D6B0C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1、多功能会议室通信管理和保障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5618661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shd w:val="clear" w:color="auto" w:fill="auto"/>
            <w:vAlign w:val="center"/>
          </w:tcPr>
          <w:p w14:paraId="7BC6302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党政机关办公用房规划、建设、管理；市直党政机关办公用房权属房管理和办公用房修缮管理；做好市委市政府、市人大市政协机关大院的维修服务，做好机关大院资产管理；全市公务用车的运行监管；市公共机构节能管理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363C2E5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加强线路改造；完善、拓展直通信固话、宽带网络建设；确保通信联络畅通。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1E4B1AC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通讯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网络故障率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F442E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＜0.3%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7EFDA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656E74C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6762A1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≥0.3%</w:t>
            </w:r>
          </w:p>
        </w:tc>
      </w:tr>
      <w:tr w14:paraId="1BCA6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35" w:type="dxa"/>
            <w:shd w:val="clear" w:color="auto" w:fill="auto"/>
            <w:vAlign w:val="center"/>
          </w:tcPr>
          <w:p w14:paraId="2D9FDE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七、档案收集保管与开发利用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15B66ED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3514" w:type="dxa"/>
            <w:shd w:val="clear" w:color="auto" w:fill="auto"/>
            <w:vAlign w:val="center"/>
          </w:tcPr>
          <w:p w14:paraId="0A219A9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做好档案资源的建设和保管，做好重点档案抢救、保护、开发，提供档案查阅、利用。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5FF7A75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丰富馆藏资源，方便保管和利用，完成档案的修复、复制、开发等抢救保护工作，最大限度的延长档案寿命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52B725C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445BB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82F22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2948A3F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0325EF4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7A05D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35" w:type="dxa"/>
            <w:shd w:val="clear" w:color="auto" w:fill="auto"/>
            <w:vAlign w:val="center"/>
          </w:tcPr>
          <w:p w14:paraId="00684212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1、档案收集与整理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2667BF5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shd w:val="clear" w:color="auto" w:fill="auto"/>
            <w:vAlign w:val="center"/>
          </w:tcPr>
          <w:p w14:paraId="72CD626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依据规定对档案进行征集、接收和整理。对相关单位纸质、电子、专题档案进行收集、整理和保存。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11CFC44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丰富馆藏内容，满足工作考察、历史研究、提高档案利用价值。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6D734DA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档案整理移交接收、管理保存工作完成率。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74705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7D1F8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2783378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6EFFD2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≥70</w:t>
            </w:r>
          </w:p>
        </w:tc>
      </w:tr>
      <w:tr w14:paraId="7D438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35" w:type="dxa"/>
            <w:shd w:val="clear" w:color="auto" w:fill="auto"/>
            <w:vAlign w:val="center"/>
          </w:tcPr>
          <w:p w14:paraId="2AE0AD77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2、档案管理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4BA1981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3514" w:type="dxa"/>
            <w:shd w:val="clear" w:color="auto" w:fill="auto"/>
            <w:vAlign w:val="center"/>
          </w:tcPr>
          <w:p w14:paraId="39279FE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对破损、霉变等档案资料进行抢救、修复工作。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26833C2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进一步优化档案保管环境和保障条件，最大限度的延长档案寿命。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6149CB6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档案资料完好率。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12EC4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A6FA4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0A7DF27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598C69D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≥70</w:t>
            </w:r>
          </w:p>
        </w:tc>
      </w:tr>
      <w:tr w14:paraId="33667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35" w:type="dxa"/>
            <w:shd w:val="clear" w:color="auto" w:fill="auto"/>
            <w:vAlign w:val="center"/>
          </w:tcPr>
          <w:p w14:paraId="640B78AA">
            <w:pPr>
              <w:widowControl/>
              <w:ind w:firstLine="352" w:firstLineChars="196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3、档案编辑与开发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37D6933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shd w:val="clear" w:color="auto" w:fill="auto"/>
            <w:vAlign w:val="center"/>
          </w:tcPr>
          <w:p w14:paraId="2347395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负责馆藏档案的编纂研究、汇集、出版、公布工作；负责本局志和年鉴的编写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5E7DF4D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挖掘档案的价值，为社会公众服务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2878ECE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档案编研工作完成率。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BCDF5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365CB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5592039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5DFDC0D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≥70</w:t>
            </w:r>
          </w:p>
        </w:tc>
      </w:tr>
      <w:tr w14:paraId="609E5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5" w:type="dxa"/>
            <w:shd w:val="clear" w:color="auto" w:fill="auto"/>
            <w:vAlign w:val="center"/>
          </w:tcPr>
          <w:p w14:paraId="789B3C8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八、档案综合事务管理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679B8B6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shd w:val="clear" w:color="auto" w:fill="auto"/>
            <w:vAlign w:val="center"/>
          </w:tcPr>
          <w:p w14:paraId="2CBAA7EA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确保机关正常运行，各项业务顺利进行，适应档案事业发展需要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3031812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确保机关工作正常运转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62DB86C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A6B9B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29966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7A87821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5C6E494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355B5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635" w:type="dxa"/>
            <w:shd w:val="clear" w:color="auto" w:fill="auto"/>
            <w:vAlign w:val="center"/>
          </w:tcPr>
          <w:p w14:paraId="348829DD">
            <w:pPr>
              <w:widowControl/>
              <w:ind w:firstLine="360" w:firstLineChars="200"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1、综合事务管理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7561C21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14" w:type="dxa"/>
            <w:shd w:val="clear" w:color="auto" w:fill="auto"/>
            <w:vAlign w:val="center"/>
          </w:tcPr>
          <w:p w14:paraId="5090C44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维护档案馆库房设备、机关设施，做好全市档案工作会议和专业性会议组织工作。推进全市档案事业，做好监督指导，建设档案干部队伍，组织相关培训、表彰，推进全市各级各类档案馆室建设和新农村建档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5144223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保障机关工作正常高速运转，提升财务工作管理水平，促进财务行为合法、规范；确保会议经费不突破预算。规划合理，管理科学，宣传到位，使全市档案事业有序快速发展，为现代化建设服务。</w:t>
            </w:r>
          </w:p>
        </w:tc>
        <w:tc>
          <w:tcPr>
            <w:tcW w:w="2144" w:type="dxa"/>
            <w:shd w:val="clear" w:color="auto" w:fill="auto"/>
            <w:vAlign w:val="center"/>
          </w:tcPr>
          <w:p w14:paraId="3214AE8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综合事务管理工作完成率。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4EDF2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≥100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87BE4D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≥90</w:t>
            </w:r>
          </w:p>
        </w:tc>
        <w:tc>
          <w:tcPr>
            <w:tcW w:w="602" w:type="dxa"/>
            <w:shd w:val="clear" w:color="auto" w:fill="auto"/>
            <w:vAlign w:val="center"/>
          </w:tcPr>
          <w:p w14:paraId="78E9C05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≥80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2D2FF09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≥70</w:t>
            </w:r>
          </w:p>
        </w:tc>
      </w:tr>
    </w:tbl>
    <w:p w14:paraId="5B3EC754"/>
    <w:p w14:paraId="3FD053FB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</w:p>
    <w:p w14:paraId="1F70C293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 w14:paraId="7D6754E1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六、政府采购预算情况</w:t>
      </w:r>
    </w:p>
    <w:p w14:paraId="304F84B9">
      <w:pPr>
        <w:spacing w:line="500" w:lineRule="exact"/>
        <w:ind w:firstLine="640" w:firstLineChars="200"/>
        <w:jc w:val="left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2018年我市要求各单位统一在河北省政府采购网上商城进行物品采购，根据此情况，本年度部门预算共计安排政府采购项目为2类28个，涉及金额91.18万元，其中，货物类23涉及金额59.98万元，工程类0个，涉及金额0万元，服务类5个，涉及金额31.20万元。具体内容见下表。</w:t>
      </w:r>
    </w:p>
    <w:p w14:paraId="5670E41D">
      <w:pPr>
        <w:spacing w:line="500" w:lineRule="exact"/>
        <w:ind w:firstLine="640" w:firstLineChars="200"/>
        <w:jc w:val="left"/>
        <w:rPr>
          <w:rFonts w:hint="eastAsia" w:ascii="仿宋_GB2312" w:hAnsi="Times New Roman" w:eastAsia="仿宋_GB2312"/>
          <w:kern w:val="0"/>
          <w:sz w:val="32"/>
          <w:szCs w:val="32"/>
        </w:rPr>
      </w:pPr>
    </w:p>
    <w:p w14:paraId="6DB5CC37"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部门政府采购预算</w:t>
      </w:r>
    </w:p>
    <w:tbl>
      <w:tblPr>
        <w:tblStyle w:val="4"/>
        <w:tblW w:w="1473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34"/>
        <w:gridCol w:w="1417"/>
        <w:gridCol w:w="1294"/>
        <w:gridCol w:w="709"/>
        <w:gridCol w:w="907"/>
        <w:gridCol w:w="907"/>
        <w:gridCol w:w="1134"/>
        <w:gridCol w:w="1134"/>
        <w:gridCol w:w="1134"/>
        <w:gridCol w:w="1134"/>
        <w:gridCol w:w="1134"/>
        <w:gridCol w:w="1134"/>
      </w:tblGrid>
      <w:tr w14:paraId="63C602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928" w:type="dxa"/>
            <w:gridSpan w:val="7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 w14:paraId="05039249">
            <w:pPr>
              <w:spacing w:line="300" w:lineRule="exact"/>
              <w:jc w:val="left"/>
              <w:rPr>
                <w:rFonts w:hint="eastAsia" w:ascii="方正小标宋_GBK" w:eastAsia="方正仿宋_GBK"/>
                <w:sz w:val="24"/>
                <w:lang w:eastAsia="zh-CN"/>
              </w:rPr>
            </w:pPr>
            <w:r>
              <w:rPr>
                <w:rFonts w:hint="eastAsia" w:eastAsia="方正仿宋_GBK"/>
                <w:color w:val="auto"/>
                <w:sz w:val="28"/>
                <w:highlight w:val="none"/>
                <w:shd w:val="clear" w:color="FFFFFF"/>
                <w:lang w:val="en-US" w:eastAsia="zh-CN"/>
              </w:rPr>
              <w:t>201</w:t>
            </w:r>
            <w:r>
              <w:rPr>
                <w:rFonts w:hint="eastAsia" w:eastAsia="方正仿宋_GBK"/>
                <w:color w:val="auto"/>
                <w:sz w:val="28"/>
                <w:highlight w:val="none"/>
                <w:shd w:val="clear" w:color="FFFFFF"/>
              </w:rPr>
              <w:t>定州市</w:t>
            </w:r>
            <w:r>
              <w:rPr>
                <w:rFonts w:hint="eastAsia" w:eastAsia="方正仿宋_GBK"/>
                <w:color w:val="auto"/>
                <w:sz w:val="28"/>
                <w:highlight w:val="none"/>
                <w:shd w:val="clear" w:color="FFFFFF"/>
                <w:lang w:eastAsia="zh-CN"/>
              </w:rPr>
              <w:t>委办公室</w:t>
            </w:r>
          </w:p>
        </w:tc>
        <w:tc>
          <w:tcPr>
            <w:tcW w:w="6804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 w14:paraId="24552628"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单位：万元</w:t>
            </w:r>
          </w:p>
        </w:tc>
      </w:tr>
      <w:tr w14:paraId="788426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694" w:type="dxa"/>
            <w:gridSpan w:val="2"/>
            <w:shd w:val="clear" w:color="auto" w:fill="auto"/>
            <w:vAlign w:val="center"/>
          </w:tcPr>
          <w:p w14:paraId="671AC8EE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政府采购项目来源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7F3B14E9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采购物品名称</w:t>
            </w:r>
          </w:p>
        </w:tc>
        <w:tc>
          <w:tcPr>
            <w:tcW w:w="1294" w:type="dxa"/>
            <w:vMerge w:val="restart"/>
            <w:shd w:val="clear" w:color="auto" w:fill="auto"/>
            <w:vAlign w:val="center"/>
          </w:tcPr>
          <w:p w14:paraId="53822213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政府采购目录序号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617F9C71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计量</w:t>
            </w:r>
            <w:r>
              <w:rPr>
                <w:rFonts w:ascii="方正书宋_GBK" w:eastAsia="方正书宋_GBK"/>
                <w:b/>
              </w:rPr>
              <w:t xml:space="preserve">  单位</w:t>
            </w:r>
          </w:p>
        </w:tc>
        <w:tc>
          <w:tcPr>
            <w:tcW w:w="907" w:type="dxa"/>
            <w:vMerge w:val="restart"/>
            <w:shd w:val="clear" w:color="auto" w:fill="auto"/>
            <w:vAlign w:val="center"/>
          </w:tcPr>
          <w:p w14:paraId="2DBD7D91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数量</w:t>
            </w:r>
          </w:p>
        </w:tc>
        <w:tc>
          <w:tcPr>
            <w:tcW w:w="907" w:type="dxa"/>
            <w:vMerge w:val="restart"/>
            <w:shd w:val="clear" w:color="auto" w:fill="auto"/>
            <w:vAlign w:val="center"/>
          </w:tcPr>
          <w:p w14:paraId="33D582DB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单价</w:t>
            </w:r>
          </w:p>
        </w:tc>
        <w:tc>
          <w:tcPr>
            <w:tcW w:w="6804" w:type="dxa"/>
            <w:gridSpan w:val="6"/>
            <w:shd w:val="clear" w:color="auto" w:fill="auto"/>
            <w:vAlign w:val="center"/>
          </w:tcPr>
          <w:p w14:paraId="07C23E3D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政府采购金额（当年部门预算安排资金）</w:t>
            </w:r>
          </w:p>
        </w:tc>
      </w:tr>
      <w:tr w14:paraId="155422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7DCA0534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AF6E60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预算资金</w:t>
            </w:r>
          </w:p>
        </w:tc>
        <w:tc>
          <w:tcPr>
            <w:tcW w:w="1417" w:type="dxa"/>
            <w:vMerge w:val="continue"/>
            <w:shd w:val="clear" w:color="auto" w:fill="auto"/>
            <w:vAlign w:val="center"/>
          </w:tcPr>
          <w:p w14:paraId="52B60314"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1294" w:type="dxa"/>
            <w:vMerge w:val="continue"/>
            <w:shd w:val="clear" w:color="auto" w:fill="auto"/>
            <w:vAlign w:val="center"/>
          </w:tcPr>
          <w:p w14:paraId="4B3E11EE"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vAlign w:val="center"/>
          </w:tcPr>
          <w:p w14:paraId="6024D24B"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907" w:type="dxa"/>
            <w:vMerge w:val="continue"/>
            <w:shd w:val="clear" w:color="auto" w:fill="auto"/>
            <w:vAlign w:val="center"/>
          </w:tcPr>
          <w:p w14:paraId="0879379D"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907" w:type="dxa"/>
            <w:vMerge w:val="continue"/>
            <w:shd w:val="clear" w:color="auto" w:fill="auto"/>
            <w:vAlign w:val="center"/>
          </w:tcPr>
          <w:p w14:paraId="66AA0570"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7AF107D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合计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32FF87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一般公共预算拨款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D1B42B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基金预算拨款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55CC90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国有资本经营预算拨款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6ADCDF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财政专户核拨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64CA8B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单位资金</w:t>
            </w:r>
          </w:p>
        </w:tc>
      </w:tr>
      <w:tr w14:paraId="644656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3B607E7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　计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EE390D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4501F13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1294" w:type="dxa"/>
            <w:shd w:val="clear" w:color="auto" w:fill="auto"/>
            <w:vAlign w:val="center"/>
          </w:tcPr>
          <w:p w14:paraId="7E302598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4E8A34F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 w14:paraId="70386A3A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 w14:paraId="1AB4BD05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A62B78A">
            <w:pPr>
              <w:spacing w:line="300" w:lineRule="exact"/>
              <w:jc w:val="right"/>
              <w:rPr>
                <w:rFonts w:hint="default" w:ascii="方正书宋_GBK" w:eastAsia="方正书宋_GBK"/>
                <w:b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lang w:val="en-US" w:eastAsia="zh-CN"/>
              </w:rPr>
              <w:t>91.18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B58ADF">
            <w:pPr>
              <w:spacing w:line="300" w:lineRule="exact"/>
              <w:jc w:val="right"/>
              <w:rPr>
                <w:rFonts w:hint="default" w:ascii="方正书宋_GBK" w:eastAsia="方正书宋_GBK"/>
                <w:b/>
                <w:lang w:val="en-US" w:eastAsia="zh-CN"/>
              </w:rPr>
            </w:pPr>
            <w:r>
              <w:rPr>
                <w:rFonts w:hint="eastAsia" w:ascii="方正书宋_GBK" w:eastAsia="方正书宋_GBK"/>
                <w:b/>
                <w:lang w:val="en-US" w:eastAsia="zh-CN"/>
              </w:rPr>
              <w:t>91.18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96984A8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09B09B8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2C65D51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ACE1C4E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 w14:paraId="14860E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BE26C91">
            <w:pPr>
              <w:spacing w:line="300" w:lineRule="exact"/>
              <w:jc w:val="center"/>
              <w:rPr>
                <w:rFonts w:hint="eastAsia" w:ascii="方正书宋_GBK" w:eastAsia="方正书宋_GBK"/>
                <w:b/>
                <w:lang w:eastAsia="zh-CN"/>
              </w:rPr>
            </w:pPr>
            <w:r>
              <w:rPr>
                <w:rFonts w:hint="eastAsia" w:ascii="方正书宋_GBK" w:eastAsia="方正书宋_GBK"/>
                <w:lang w:eastAsia="zh-CN"/>
              </w:rPr>
              <w:t>日常公用经费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C9A71A">
            <w:pPr>
              <w:spacing w:line="300" w:lineRule="exact"/>
              <w:jc w:val="right"/>
              <w:rPr>
                <w:rFonts w:hint="default" w:ascii="方正书宋_GBK" w:eastAsia="方正书宋_GBK"/>
                <w:b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59.98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3AEDE6B">
            <w:pPr>
              <w:spacing w:line="300" w:lineRule="exact"/>
              <w:jc w:val="left"/>
              <w:rPr>
                <w:rFonts w:hint="eastAsia" w:ascii="方正书宋_GBK" w:eastAsia="方正书宋_GBK"/>
                <w:b/>
                <w:lang w:eastAsia="zh-CN"/>
              </w:rPr>
            </w:pPr>
            <w:r>
              <w:rPr>
                <w:rFonts w:hint="eastAsia" w:ascii="方正书宋_GBK" w:eastAsia="方正书宋_GBK"/>
                <w:lang w:eastAsia="zh-CN"/>
              </w:rPr>
              <w:t>货物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6CFEB909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</w:rPr>
              <w:t>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8438A8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 w14:paraId="31A2DBE9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23</w:t>
            </w:r>
            <w:r>
              <w:rPr>
                <w:rFonts w:ascii="方正书宋_GBK" w:eastAsia="方正书宋_GBK"/>
              </w:rPr>
              <w:t>.00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1AE447D0">
            <w:pPr>
              <w:spacing w:line="300" w:lineRule="exact"/>
              <w:jc w:val="right"/>
              <w:rPr>
                <w:rFonts w:hint="default" w:ascii="方正书宋_GBK" w:eastAsia="方正书宋_GBK"/>
                <w:b/>
                <w:highlight w:val="red"/>
                <w:lang w:val="en-US" w:eastAsia="zh-C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D90C887">
            <w:pPr>
              <w:spacing w:line="300" w:lineRule="exact"/>
              <w:jc w:val="right"/>
              <w:rPr>
                <w:rFonts w:hint="default" w:ascii="方正书宋_GBK" w:eastAsia="方正书宋_GBK"/>
                <w:b/>
                <w:highlight w:val="none"/>
                <w:lang w:val="en-US" w:eastAsia="zh-CN"/>
              </w:rPr>
            </w:pPr>
            <w:r>
              <w:rPr>
                <w:rFonts w:hint="eastAsia" w:ascii="方正书宋_GBK" w:eastAsia="方正书宋_GBK"/>
                <w:highlight w:val="none"/>
                <w:lang w:val="en-US" w:eastAsia="zh-CN"/>
              </w:rPr>
              <w:t>59.98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BCB241">
            <w:pPr>
              <w:spacing w:line="300" w:lineRule="exact"/>
              <w:jc w:val="right"/>
              <w:rPr>
                <w:rFonts w:hint="default" w:ascii="方正书宋_GBK" w:eastAsia="方正书宋_GBK"/>
                <w:b/>
                <w:highlight w:val="none"/>
                <w:lang w:val="en-US" w:eastAsia="zh-CN"/>
              </w:rPr>
            </w:pPr>
            <w:r>
              <w:rPr>
                <w:rFonts w:hint="eastAsia" w:ascii="方正书宋_GBK" w:eastAsia="方正书宋_GBK"/>
                <w:highlight w:val="none"/>
                <w:lang w:val="en-US" w:eastAsia="zh-CN"/>
              </w:rPr>
              <w:t>59.98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34537D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055972D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8D8C7F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6FAF7E0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 w14:paraId="0CE9A9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115FA056">
            <w:pPr>
              <w:spacing w:line="300" w:lineRule="exact"/>
              <w:jc w:val="center"/>
              <w:rPr>
                <w:rFonts w:ascii="方正书宋_GBK" w:hAnsi="Calibri" w:eastAsia="方正书宋_GBK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书宋_GBK" w:eastAsia="方正书宋_GBK"/>
              </w:rPr>
              <w:t>日常公用经费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31043F">
            <w:pPr>
              <w:spacing w:line="300" w:lineRule="exact"/>
              <w:jc w:val="right"/>
              <w:rPr>
                <w:rFonts w:hint="default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31.20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297641">
            <w:pPr>
              <w:spacing w:line="300" w:lineRule="exact"/>
              <w:jc w:val="left"/>
              <w:rPr>
                <w:rFonts w:hint="eastAsia" w:ascii="方正书宋_GBK" w:eastAsia="方正书宋_GBK"/>
                <w:lang w:eastAsia="zh-CN"/>
              </w:rPr>
            </w:pPr>
            <w:r>
              <w:rPr>
                <w:rFonts w:hint="eastAsia" w:ascii="方正书宋_GBK" w:eastAsia="方正书宋_GBK"/>
                <w:lang w:eastAsia="zh-CN"/>
              </w:rPr>
              <w:t>服务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1572B7D5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C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7B342D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 w14:paraId="6A4DC21A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5</w:t>
            </w:r>
            <w:r>
              <w:rPr>
                <w:rFonts w:ascii="方正书宋_GBK" w:eastAsia="方正书宋_GBK"/>
              </w:rPr>
              <w:t>.00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3F59EFF0">
            <w:pPr>
              <w:spacing w:line="300" w:lineRule="exact"/>
              <w:jc w:val="right"/>
              <w:rPr>
                <w:rFonts w:hint="default" w:ascii="方正书宋_GBK" w:eastAsia="方正书宋_GBK"/>
                <w:lang w:val="en-US" w:eastAsia="zh-C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761A511">
            <w:pPr>
              <w:spacing w:line="300" w:lineRule="exact"/>
              <w:jc w:val="right"/>
              <w:rPr>
                <w:rFonts w:hint="default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31.20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A6C453">
            <w:pPr>
              <w:spacing w:line="300" w:lineRule="exact"/>
              <w:jc w:val="right"/>
              <w:rPr>
                <w:rFonts w:hint="default" w:ascii="方正书宋_GBK" w:eastAsia="方正书宋_GBK"/>
                <w:lang w:val="en-US" w:eastAsia="zh-CN"/>
              </w:rPr>
            </w:pPr>
            <w:r>
              <w:rPr>
                <w:rFonts w:hint="eastAsia" w:ascii="方正书宋_GBK" w:eastAsia="方正书宋_GBK"/>
                <w:lang w:val="en-US" w:eastAsia="zh-CN"/>
              </w:rPr>
              <w:t>31.20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F49029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A96AF9E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6FABF5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53BDE47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</w:tbl>
    <w:p w14:paraId="418A4AAE">
      <w:pPr>
        <w:autoSpaceDE w:val="0"/>
        <w:autoSpaceDN w:val="0"/>
        <w:adjustRightInd w:val="0"/>
        <w:ind w:left="198" w:firstLine="640" w:firstLineChars="200"/>
        <w:jc w:val="left"/>
        <w:rPr>
          <w:rFonts w:ascii="黑体" w:hAnsi="黑体" w:eastAsia="黑体"/>
          <w:sz w:val="32"/>
          <w:szCs w:val="32"/>
        </w:rPr>
      </w:pPr>
    </w:p>
    <w:p w14:paraId="10B073BA">
      <w:pPr>
        <w:autoSpaceDE w:val="0"/>
        <w:autoSpaceDN w:val="0"/>
        <w:adjustRightInd w:val="0"/>
        <w:ind w:left="198" w:firstLine="640" w:firstLineChars="200"/>
        <w:jc w:val="left"/>
        <w:rPr>
          <w:rFonts w:ascii="黑体" w:hAnsi="黑体" w:eastAsia="黑体"/>
          <w:sz w:val="32"/>
          <w:szCs w:val="32"/>
        </w:rPr>
      </w:pPr>
    </w:p>
    <w:p w14:paraId="66B30DF7">
      <w:pPr>
        <w:autoSpaceDE w:val="0"/>
        <w:autoSpaceDN w:val="0"/>
        <w:adjustRightInd w:val="0"/>
        <w:ind w:left="198" w:firstLine="640" w:firstLineChars="200"/>
        <w:jc w:val="left"/>
        <w:rPr>
          <w:rFonts w:ascii="黑体" w:hAnsi="黑体" w:eastAsia="黑体"/>
          <w:sz w:val="32"/>
          <w:szCs w:val="32"/>
        </w:rPr>
      </w:pPr>
    </w:p>
    <w:p w14:paraId="63960B97">
      <w:pPr>
        <w:autoSpaceDE w:val="0"/>
        <w:autoSpaceDN w:val="0"/>
        <w:adjustRightInd w:val="0"/>
        <w:ind w:left="198" w:firstLine="640" w:firstLineChars="200"/>
        <w:jc w:val="left"/>
        <w:rPr>
          <w:rFonts w:ascii="黑体" w:hAnsi="黑体" w:eastAsia="黑体"/>
          <w:sz w:val="32"/>
          <w:szCs w:val="32"/>
        </w:rPr>
      </w:pPr>
    </w:p>
    <w:p w14:paraId="6A890E39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七、国有资产信息情况</w:t>
      </w:r>
    </w:p>
    <w:p w14:paraId="64E963C4">
      <w:pPr>
        <w:spacing w:line="500" w:lineRule="exact"/>
        <w:ind w:firstLine="640" w:firstLineChars="200"/>
        <w:jc w:val="left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2018本部门国有资产年末价值为721.46万元，其中：流动资产124.52万元、固定资产596.94万元（其中：房屋0平方米，价值0万元；汽车16辆，价值258.40万元，单价在20万元以上的设备0台（辆），价值0万元）、长期投资0万元、在建工程0万元、无形资产0万元、其他资产0万元；其他固定资产338.54万元。2019年计划购置固定资产18.71万元，主要为办公设备。已列入政府采购预算，详见政府采购预算表。</w:t>
      </w:r>
    </w:p>
    <w:p w14:paraId="3FEFE967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Times New Roman" w:eastAsia="仿宋_GB2312"/>
          <w:kern w:val="0"/>
          <w:sz w:val="32"/>
          <w:szCs w:val="32"/>
        </w:rPr>
      </w:pPr>
    </w:p>
    <w:p w14:paraId="2A90C3C5">
      <w:pPr>
        <w:jc w:val="center"/>
        <w:rPr>
          <w:rFonts w:eastAsia="方正仿宋_GBK"/>
          <w:sz w:val="28"/>
        </w:rPr>
      </w:pPr>
      <w:r>
        <w:rPr>
          <w:rFonts w:hint="eastAsia" w:eastAsia="方正仿宋_GBK"/>
          <w:sz w:val="28"/>
        </w:rPr>
        <w:t>固定资产占用情况表</w:t>
      </w:r>
    </w:p>
    <w:tbl>
      <w:tblPr>
        <w:tblStyle w:val="4"/>
        <w:tblW w:w="1348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4"/>
        <w:gridCol w:w="3155"/>
        <w:gridCol w:w="5103"/>
      </w:tblGrid>
      <w:tr w14:paraId="3C30F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8A55B">
            <w:pPr>
              <w:spacing w:line="300" w:lineRule="exact"/>
              <w:jc w:val="left"/>
              <w:rPr>
                <w:rFonts w:eastAsia="方正仿宋_GBK"/>
                <w:sz w:val="28"/>
                <w:highlight w:val="green"/>
              </w:rPr>
            </w:pPr>
            <w:r>
              <w:rPr>
                <w:rFonts w:hint="eastAsia" w:eastAsia="方正仿宋_GBK"/>
                <w:color w:val="auto"/>
                <w:sz w:val="28"/>
                <w:highlight w:val="none"/>
                <w:shd w:val="clear" w:color="FFFFFF"/>
                <w:lang w:val="en-US" w:eastAsia="zh-CN"/>
              </w:rPr>
              <w:t>201</w:t>
            </w:r>
            <w:r>
              <w:rPr>
                <w:rFonts w:hint="eastAsia" w:eastAsia="方正仿宋_GBK"/>
                <w:color w:val="auto"/>
                <w:sz w:val="28"/>
                <w:highlight w:val="none"/>
                <w:shd w:val="clear" w:color="FFFFFF"/>
              </w:rPr>
              <w:t>定州市</w:t>
            </w:r>
            <w:r>
              <w:rPr>
                <w:rFonts w:hint="eastAsia" w:eastAsia="方正仿宋_GBK"/>
                <w:color w:val="auto"/>
                <w:sz w:val="28"/>
                <w:highlight w:val="none"/>
                <w:shd w:val="clear" w:color="FFFFFF"/>
                <w:lang w:eastAsia="zh-CN"/>
              </w:rPr>
              <w:t>委办公室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FB2FC"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截止时间：</w:t>
            </w:r>
            <w:r>
              <w:rPr>
                <w:rFonts w:hint="eastAsia" w:eastAsia="方正仿宋_GBK"/>
                <w:sz w:val="28"/>
                <w:highlight w:val="none"/>
                <w:lang w:val="en-US" w:eastAsia="zh-CN"/>
              </w:rPr>
              <w:t>2018</w:t>
            </w:r>
            <w:r>
              <w:rPr>
                <w:rFonts w:hint="eastAsia" w:eastAsia="方正仿宋_GBK"/>
                <w:sz w:val="28"/>
                <w:highlight w:val="none"/>
              </w:rPr>
              <w:t>年12月31日</w:t>
            </w:r>
            <w:r>
              <w:rPr>
                <w:rFonts w:hint="eastAsia" w:ascii="方正小标宋_GBK" w:eastAsia="方正小标宋_GBK"/>
                <w:sz w:val="24"/>
              </w:rPr>
              <w:t xml:space="preserve">  </w:t>
            </w:r>
          </w:p>
        </w:tc>
      </w:tr>
      <w:tr w14:paraId="582776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3E8C3"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项   目</w:t>
            </w:r>
          </w:p>
        </w:tc>
        <w:tc>
          <w:tcPr>
            <w:tcW w:w="3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B80EC"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C5187"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价值（金额单位：万元）</w:t>
            </w:r>
          </w:p>
        </w:tc>
      </w:tr>
      <w:tr w14:paraId="0FFE9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B5892">
            <w:pPr>
              <w:widowControl/>
              <w:adjustRightInd w:val="0"/>
              <w:snapToGrid w:val="0"/>
              <w:jc w:val="center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资产总额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D93BC">
            <w:pPr>
              <w:widowControl/>
              <w:adjustRightInd w:val="0"/>
              <w:snapToGri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r>
              <w:rPr>
                <w:rFonts w:hint="eastAsia" w:ascii="方正书宋_GBK" w:eastAsia="方正书宋_GBK"/>
                <w:kern w:val="0"/>
                <w:szCs w:val="21"/>
              </w:rPr>
              <w:t>——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27110">
            <w:pPr>
              <w:widowControl/>
              <w:adjustRightInd w:val="0"/>
              <w:snapToGrid w:val="0"/>
              <w:jc w:val="center"/>
              <w:rPr>
                <w:rFonts w:hint="default" w:ascii="方正书宋_GBK" w:eastAsia="方正书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kern w:val="0"/>
                <w:szCs w:val="21"/>
                <w:lang w:val="en-US" w:eastAsia="zh-CN"/>
              </w:rPr>
              <w:t>596.94</w:t>
            </w:r>
          </w:p>
        </w:tc>
      </w:tr>
      <w:tr w14:paraId="59601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64A77"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1、房屋（平方米）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31C30"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68CF1"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b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</w:tr>
      <w:tr w14:paraId="16265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7B304"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 xml:space="preserve">   其中：办公用房（平方米）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6C337"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4B3B0"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</w:tr>
      <w:tr w14:paraId="1C5DD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EDF70"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2、车辆（台、辆）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2D1D2"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16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2B28F"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258.40</w:t>
            </w:r>
          </w:p>
        </w:tc>
      </w:tr>
      <w:tr w14:paraId="59C6D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560E5"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3、单价在20万元以上的设备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59A0F"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F2860"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</w:tr>
      <w:tr w14:paraId="5ED182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60ACA"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4、其他固定资产</w:t>
            </w:r>
          </w:p>
        </w:tc>
        <w:tc>
          <w:tcPr>
            <w:tcW w:w="3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7A767">
            <w:pPr>
              <w:adjustRightInd w:val="0"/>
              <w:snapToGrid w:val="0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30248"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338.54</w:t>
            </w:r>
          </w:p>
        </w:tc>
      </w:tr>
    </w:tbl>
    <w:p w14:paraId="4CCDA72C">
      <w:pPr>
        <w:rPr>
          <w:rFonts w:hint="eastAsia" w:ascii="黑体" w:hAnsi="黑体" w:eastAsia="黑体" w:cs="宋体"/>
          <w:kern w:val="0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宋体"/>
          <w:kern w:val="0"/>
          <w:sz w:val="32"/>
          <w:szCs w:val="32"/>
        </w:rPr>
        <w:br w:type="page"/>
      </w:r>
    </w:p>
    <w:p w14:paraId="7DBCE6D9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八、专业名词解释</w:t>
      </w:r>
    </w:p>
    <w:p w14:paraId="61710334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“三公经费”指因公出国（境）费、公务用车购置及运行费和公务接待费。</w:t>
      </w:r>
    </w:p>
    <w:p w14:paraId="599C478E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九、其他需说明的事项</w:t>
      </w:r>
    </w:p>
    <w:p w14:paraId="696C233F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我单位无政府性基金预算和国有资本经营预算。</w:t>
      </w:r>
    </w:p>
    <w:p w14:paraId="397F9342">
      <w:pPr>
        <w:widowControl/>
        <w:spacing w:line="580" w:lineRule="atLeast"/>
        <w:ind w:firstLine="640"/>
        <w:jc w:val="left"/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A0912F"/>
    <w:multiLevelType w:val="singleLevel"/>
    <w:tmpl w:val="6FA0912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1NGJlMzJkZWFjMDc4MWJiOTc4YjdjZGU3MmMxMWEifQ=="/>
  </w:docVars>
  <w:rsids>
    <w:rsidRoot w:val="006667C0"/>
    <w:rsid w:val="00016800"/>
    <w:rsid w:val="00016D5C"/>
    <w:rsid w:val="0002329B"/>
    <w:rsid w:val="00067B5B"/>
    <w:rsid w:val="00086C7E"/>
    <w:rsid w:val="000E50E2"/>
    <w:rsid w:val="00130375"/>
    <w:rsid w:val="001351FD"/>
    <w:rsid w:val="00150EF2"/>
    <w:rsid w:val="001528F9"/>
    <w:rsid w:val="00193CE8"/>
    <w:rsid w:val="001E10C8"/>
    <w:rsid w:val="00253905"/>
    <w:rsid w:val="00266BF3"/>
    <w:rsid w:val="00285087"/>
    <w:rsid w:val="0029119F"/>
    <w:rsid w:val="002A7B6A"/>
    <w:rsid w:val="002E47E9"/>
    <w:rsid w:val="003509DF"/>
    <w:rsid w:val="003B07AE"/>
    <w:rsid w:val="003C0DAB"/>
    <w:rsid w:val="003C52FA"/>
    <w:rsid w:val="003D5BA3"/>
    <w:rsid w:val="00462846"/>
    <w:rsid w:val="004D3299"/>
    <w:rsid w:val="005A014E"/>
    <w:rsid w:val="005D3E80"/>
    <w:rsid w:val="006024F0"/>
    <w:rsid w:val="0060582F"/>
    <w:rsid w:val="00632C9B"/>
    <w:rsid w:val="00656584"/>
    <w:rsid w:val="00665846"/>
    <w:rsid w:val="006667C0"/>
    <w:rsid w:val="006840EA"/>
    <w:rsid w:val="006A1C38"/>
    <w:rsid w:val="006B05A8"/>
    <w:rsid w:val="006D6736"/>
    <w:rsid w:val="006E27D7"/>
    <w:rsid w:val="006E6764"/>
    <w:rsid w:val="007076F3"/>
    <w:rsid w:val="007245BA"/>
    <w:rsid w:val="00735D8F"/>
    <w:rsid w:val="007760DF"/>
    <w:rsid w:val="00786535"/>
    <w:rsid w:val="007F1C1C"/>
    <w:rsid w:val="007F37E1"/>
    <w:rsid w:val="007F46E6"/>
    <w:rsid w:val="00822383"/>
    <w:rsid w:val="00875CC7"/>
    <w:rsid w:val="008A4313"/>
    <w:rsid w:val="008A7301"/>
    <w:rsid w:val="008D00D9"/>
    <w:rsid w:val="009239D9"/>
    <w:rsid w:val="009D6D1F"/>
    <w:rsid w:val="00A4267B"/>
    <w:rsid w:val="00A44A5F"/>
    <w:rsid w:val="00A8043B"/>
    <w:rsid w:val="00A901A5"/>
    <w:rsid w:val="00AB5476"/>
    <w:rsid w:val="00B005C5"/>
    <w:rsid w:val="00B02E85"/>
    <w:rsid w:val="00B46DEC"/>
    <w:rsid w:val="00B475F7"/>
    <w:rsid w:val="00B52FE0"/>
    <w:rsid w:val="00B65A85"/>
    <w:rsid w:val="00C044A3"/>
    <w:rsid w:val="00C37481"/>
    <w:rsid w:val="00C4048A"/>
    <w:rsid w:val="00C70B56"/>
    <w:rsid w:val="00CA0AE3"/>
    <w:rsid w:val="00D04AC6"/>
    <w:rsid w:val="00D42952"/>
    <w:rsid w:val="00D5577C"/>
    <w:rsid w:val="00D60F9D"/>
    <w:rsid w:val="00D8145C"/>
    <w:rsid w:val="00DE4643"/>
    <w:rsid w:val="00E07427"/>
    <w:rsid w:val="00E07442"/>
    <w:rsid w:val="00E075AD"/>
    <w:rsid w:val="00E50F76"/>
    <w:rsid w:val="00EA60A4"/>
    <w:rsid w:val="00EE3631"/>
    <w:rsid w:val="00F55879"/>
    <w:rsid w:val="00FB45E3"/>
    <w:rsid w:val="00FD2687"/>
    <w:rsid w:val="04093876"/>
    <w:rsid w:val="044F7A1C"/>
    <w:rsid w:val="0597294D"/>
    <w:rsid w:val="0792161D"/>
    <w:rsid w:val="0A027512"/>
    <w:rsid w:val="0BEC245B"/>
    <w:rsid w:val="0DDD5F9C"/>
    <w:rsid w:val="14E43317"/>
    <w:rsid w:val="34285311"/>
    <w:rsid w:val="38650A1B"/>
    <w:rsid w:val="3B077D24"/>
    <w:rsid w:val="412037D6"/>
    <w:rsid w:val="477D4953"/>
    <w:rsid w:val="4B9F38C4"/>
    <w:rsid w:val="53F977DB"/>
    <w:rsid w:val="640B2042"/>
    <w:rsid w:val="655F32A1"/>
    <w:rsid w:val="65E46CDD"/>
    <w:rsid w:val="65E9680A"/>
    <w:rsid w:val="69266CB1"/>
    <w:rsid w:val="7ED5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kern w:val="0"/>
      <w:sz w:val="24"/>
      <w:szCs w:val="24"/>
      <w:lang w:val="en-US" w:eastAsia="zh-CN" w:bidi="ar-SA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9F9DFDA-1F9B-4932-9423-5AB821D13C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2260</Words>
  <Characters>2405</Characters>
  <Lines>49</Lines>
  <Paragraphs>13</Paragraphs>
  <TotalTime>4</TotalTime>
  <ScaleCrop>false</ScaleCrop>
  <LinksUpToDate>false</LinksUpToDate>
  <CharactersWithSpaces>2502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2019-02-22T07:44:00Z</dcterms:created>
  <dc:creator>Administrator</dc:creator>
  <cp:lastModifiedBy>Ancy</cp:lastModifiedBy>
  <cp:lastPrinted>2021-04-30T02:29:00Z</cp:lastPrinted>
  <dcterms:modified xsi:type="dcterms:W3CDTF">2025-08-19T02:54:00Z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C65EDAF0D0F44F588C532E8D0DBAFFF0_12</vt:lpwstr>
  </property>
  <property fmtid="{D5CDD505-2E9C-101B-9397-08002B2CF9AE}" pid="4" name="KSOTemplateDocerSaveRecord">
    <vt:lpwstr>eyJoZGlkIjoiNzc5YTQxN2M0MGViNGJiNjYyY2NkZTY1Y2QxYjEzZGUiLCJ1c2VySWQiOiIzOTQ0ODU5MzMifQ==</vt:lpwstr>
  </property>
</Properties>
</file>