
<file path=[Content_Types].xml><?xml version="1.0" encoding="utf-8"?>
<Types xmlns="http://schemas.openxmlformats.org/package/2006/content-types">
  <Default Extension="xml" ContentType="application/xml"/>
  <Default Extension="xlsx" ContentType="application/vnd.openxmlformats-officedocument.spreadsheetml.sheet"/>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asciiTheme="minorEastAsia" w:hAnsiTheme="minorEastAsia" w:eastAsiaTheme="minorEastAsia"/>
          <w:b/>
          <w:sz w:val="72"/>
          <w:szCs w:val="72"/>
        </w:rPr>
      </w:pPr>
      <w:r>
        <w:rPr>
          <w:rFonts w:hint="eastAsia" w:hAnsi="宋体" w:asciiTheme="minorEastAsia" w:eastAsiaTheme="minorEastAsia"/>
          <w:color w:val="002060"/>
          <w:sz w:val="72"/>
          <w:szCs w:val="72"/>
        </w:rPr>
        <w:drawing>
          <wp:anchor distT="0" distB="0" distL="114300" distR="114300" simplePos="0" relativeHeight="251659264" behindDoc="1" locked="0" layoutInCell="1" allowOverlap="1">
            <wp:simplePos x="0" y="0"/>
            <wp:positionH relativeFrom="column">
              <wp:posOffset>-1009650</wp:posOffset>
            </wp:positionH>
            <wp:positionV relativeFrom="paragraph">
              <wp:posOffset>-1345565</wp:posOffset>
            </wp:positionV>
            <wp:extent cx="7576820" cy="10796905"/>
            <wp:effectExtent l="0" t="0" r="5080" b="4445"/>
            <wp:wrapNone/>
            <wp:docPr id="7" name="图片 7" descr="wc g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wc ga"/>
                    <pic:cNvPicPr>
                      <a:picLocks noChangeAspect="1"/>
                    </pic:cNvPicPr>
                  </pic:nvPicPr>
                  <pic:blipFill>
                    <a:blip r:embed="rId6"/>
                    <a:stretch>
                      <a:fillRect/>
                    </a:stretch>
                  </pic:blipFill>
                  <pic:spPr>
                    <a:xfrm>
                      <a:off x="0" y="0"/>
                      <a:ext cx="7576820" cy="10796905"/>
                    </a:xfrm>
                    <a:prstGeom prst="rect">
                      <a:avLst/>
                    </a:prstGeom>
                  </pic:spPr>
                </pic:pic>
              </a:graphicData>
            </a:graphic>
          </wp:anchor>
        </w:drawing>
      </w:r>
    </w:p>
    <w:p>
      <w:pPr>
        <w:widowControl/>
        <w:jc w:val="center"/>
        <w:rPr>
          <w:rFonts w:hAnsi="宋体" w:asciiTheme="minorEastAsia" w:eastAsiaTheme="minorEastAsia"/>
          <w:color w:val="002060"/>
          <w:sz w:val="72"/>
          <w:szCs w:val="72"/>
        </w:rPr>
      </w:pPr>
      <w:r>
        <w:rPr>
          <w:sz w:val="72"/>
        </w:rPr>
        <mc:AlternateContent>
          <mc:Choice Requires="wps">
            <w:drawing>
              <wp:anchor distT="0" distB="0" distL="114300" distR="114300" simplePos="0" relativeHeight="251660288" behindDoc="0" locked="0" layoutInCell="1" allowOverlap="1">
                <wp:simplePos x="0" y="0"/>
                <wp:positionH relativeFrom="column">
                  <wp:posOffset>-1055370</wp:posOffset>
                </wp:positionH>
                <wp:positionV relativeFrom="paragraph">
                  <wp:posOffset>549275</wp:posOffset>
                </wp:positionV>
                <wp:extent cx="7571740" cy="2111375"/>
                <wp:effectExtent l="0" t="0" r="0" b="0"/>
                <wp:wrapNone/>
                <wp:docPr id="143" name="文本框 8"/>
                <wp:cNvGraphicFramePr/>
                <a:graphic xmlns:a="http://schemas.openxmlformats.org/drawingml/2006/main">
                  <a:graphicData uri="http://schemas.microsoft.com/office/word/2010/wordprocessingShape">
                    <wps:wsp>
                      <wps:cNvSpPr txBox="1"/>
                      <wps:spPr>
                        <a:xfrm>
                          <a:off x="0" y="0"/>
                          <a:ext cx="7571740" cy="21113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widowControl/>
                              <w:spacing w:line="1200" w:lineRule="exact"/>
                              <w:jc w:val="center"/>
                              <w:rPr>
                                <w:rFonts w:hAnsi="宋体" w:asciiTheme="minorEastAsia" w:eastAsiaTheme="minorEastAsia"/>
                                <w:color w:val="FDEFBE"/>
                                <w:sz w:val="96"/>
                                <w:szCs w:val="96"/>
                              </w:rPr>
                            </w:pPr>
                            <w:r>
                              <w:rPr>
                                <w:rFonts w:hint="eastAsia" w:hAnsi="宋体" w:asciiTheme="minorEastAsia" w:eastAsiaTheme="minorEastAsia"/>
                                <w:color w:val="FDEFBE"/>
                                <w:sz w:val="96"/>
                                <w:szCs w:val="96"/>
                              </w:rPr>
                              <w:t>定州市发改局</w:t>
                            </w:r>
                          </w:p>
                          <w:p>
                            <w:pPr>
                              <w:widowControl/>
                              <w:spacing w:line="1200" w:lineRule="exact"/>
                              <w:jc w:val="center"/>
                              <w:rPr>
                                <w:color w:val="FDEFBE"/>
                                <w:sz w:val="96"/>
                                <w:szCs w:val="96"/>
                              </w:rPr>
                            </w:pPr>
                            <w:r>
                              <w:rPr>
                                <w:rFonts w:hint="eastAsia" w:hAnsi="宋体" w:asciiTheme="minorEastAsia" w:eastAsiaTheme="minorEastAsia"/>
                                <w:color w:val="FDEFBE"/>
                                <w:sz w:val="96"/>
                                <w:szCs w:val="96"/>
                              </w:rPr>
                              <w:t>2018年度部门决算</w:t>
                            </w:r>
                          </w:p>
                          <w:p>
                            <w:pPr>
                              <w:rPr>
                                <w:color w:val="FDEFBE"/>
                                <w:sz w:val="96"/>
                                <w:szCs w:val="96"/>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8" o:spid="_x0000_s1026" o:spt="202" type="#_x0000_t202" style="position:absolute;left:0pt;margin-left:-83.1pt;margin-top:43.25pt;height:166.25pt;width:596.2pt;z-index:251660288;mso-width-relative:page;mso-height-relative:page;" filled="f" stroked="f" coordsize="21600,21600" o:gfxdata="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Bwzw1TbAAAADAEAAA8AAAAAAAAAAQAgAAAAIgAA&#10;AGRycy9kb3ducmV2LnhtbFBLAQIUABQAAAAIAIdO4kCQyF/oPgIAAGkEAAAOAAAAAAAAAAEAIAAA&#10;ACoBAABkcnMvZTJvRG9jLnhtbFBLBQYAAAAABgAGAFkBAADaBQAAAAA=&#10;">
                <v:fill on="f" focussize="0,0"/>
                <v:stroke on="f" weight="0.5pt"/>
                <v:imagedata o:title=""/>
                <o:lock v:ext="edit" aspectratio="f"/>
                <v:textbox>
                  <w:txbxContent>
                    <w:p>
                      <w:pPr>
                        <w:widowControl/>
                        <w:spacing w:line="1200" w:lineRule="exact"/>
                        <w:jc w:val="center"/>
                        <w:rPr>
                          <w:rFonts w:hAnsi="宋体" w:asciiTheme="minorEastAsia" w:eastAsiaTheme="minorEastAsia"/>
                          <w:color w:val="FDEFBE"/>
                          <w:sz w:val="96"/>
                          <w:szCs w:val="96"/>
                        </w:rPr>
                      </w:pPr>
                      <w:r>
                        <w:rPr>
                          <w:rFonts w:hint="eastAsia" w:hAnsi="宋体" w:asciiTheme="minorEastAsia" w:eastAsiaTheme="minorEastAsia"/>
                          <w:color w:val="FDEFBE"/>
                          <w:sz w:val="96"/>
                          <w:szCs w:val="96"/>
                        </w:rPr>
                        <w:t>定州市发改局</w:t>
                      </w:r>
                    </w:p>
                    <w:p>
                      <w:pPr>
                        <w:widowControl/>
                        <w:spacing w:line="1200" w:lineRule="exact"/>
                        <w:jc w:val="center"/>
                        <w:rPr>
                          <w:color w:val="FDEFBE"/>
                          <w:sz w:val="96"/>
                          <w:szCs w:val="96"/>
                        </w:rPr>
                      </w:pPr>
                      <w:r>
                        <w:rPr>
                          <w:rFonts w:hint="eastAsia" w:hAnsi="宋体" w:asciiTheme="minorEastAsia" w:eastAsiaTheme="minorEastAsia"/>
                          <w:color w:val="FDEFBE"/>
                          <w:sz w:val="96"/>
                          <w:szCs w:val="96"/>
                        </w:rPr>
                        <w:t>2018年度部门决算</w:t>
                      </w:r>
                    </w:p>
                    <w:p>
                      <w:pPr>
                        <w:rPr>
                          <w:color w:val="FDEFBE"/>
                          <w:sz w:val="96"/>
                          <w:szCs w:val="96"/>
                        </w:rPr>
                      </w:pPr>
                    </w:p>
                  </w:txbxContent>
                </v:textbox>
              </v:shape>
            </w:pict>
          </mc:Fallback>
        </mc:AlternateContent>
      </w:r>
    </w:p>
    <w:p>
      <w:pPr>
        <w:widowControl/>
        <w:jc w:val="center"/>
        <w:rPr>
          <w:rFonts w:asciiTheme="minorEastAsia" w:hAnsiTheme="minorEastAsia" w:eastAsiaTheme="minorEastAsia"/>
          <w:b/>
          <w:sz w:val="72"/>
          <w:szCs w:val="72"/>
        </w:rPr>
      </w:pPr>
    </w:p>
    <w:p>
      <w:pPr>
        <w:widowControl/>
        <w:jc w:val="center"/>
        <w:rPr>
          <w:rFonts w:asciiTheme="minorEastAsia" w:hAnsiTheme="minorEastAsia" w:eastAsiaTheme="minorEastAsia"/>
          <w:b/>
          <w:sz w:val="72"/>
          <w:szCs w:val="72"/>
        </w:rPr>
      </w:pPr>
    </w:p>
    <w:p>
      <w:pPr>
        <w:widowControl/>
        <w:jc w:val="center"/>
        <w:rPr>
          <w:rFonts w:asciiTheme="minorEastAsia" w:hAnsiTheme="minorEastAsia" w:eastAsiaTheme="minorEastAsia"/>
          <w:b/>
          <w:sz w:val="72"/>
          <w:szCs w:val="72"/>
        </w:rPr>
      </w:pPr>
    </w:p>
    <w:p>
      <w:pPr>
        <w:widowControl/>
        <w:jc w:val="center"/>
        <w:rPr>
          <w:rFonts w:asciiTheme="minorEastAsia" w:hAnsiTheme="minorEastAsia" w:eastAsiaTheme="minorEastAsia"/>
          <w:b/>
          <w:sz w:val="72"/>
          <w:szCs w:val="72"/>
        </w:rPr>
      </w:pPr>
    </w:p>
    <w:p>
      <w:pPr>
        <w:widowControl/>
        <w:jc w:val="center"/>
        <w:rPr>
          <w:rFonts w:asciiTheme="minorEastAsia" w:hAnsiTheme="minorEastAsia" w:eastAsiaTheme="minorEastAsia"/>
          <w:b/>
          <w:sz w:val="72"/>
          <w:szCs w:val="72"/>
        </w:rPr>
      </w:pPr>
    </w:p>
    <w:p>
      <w:pPr>
        <w:widowControl/>
        <w:jc w:val="center"/>
        <w:rPr>
          <w:rFonts w:asciiTheme="minorEastAsia" w:hAnsiTheme="minorEastAsia" w:eastAsiaTheme="minorEastAsia"/>
          <w:b/>
          <w:sz w:val="72"/>
          <w:szCs w:val="72"/>
        </w:rPr>
      </w:pPr>
    </w:p>
    <w:p>
      <w:pPr>
        <w:widowControl/>
        <w:jc w:val="center"/>
        <w:rPr>
          <w:rFonts w:asciiTheme="minorEastAsia" w:hAnsiTheme="minorEastAsia" w:eastAsiaTheme="minorEastAsia"/>
          <w:b/>
          <w:sz w:val="72"/>
          <w:szCs w:val="72"/>
        </w:rPr>
      </w:pPr>
    </w:p>
    <w:p>
      <w:pPr>
        <w:widowControl/>
        <w:jc w:val="center"/>
        <w:rPr>
          <w:rFonts w:asciiTheme="minorEastAsia" w:hAnsiTheme="minorEastAsia" w:eastAsiaTheme="minorEastAsia"/>
          <w:b/>
          <w:sz w:val="72"/>
          <w:szCs w:val="72"/>
        </w:rPr>
      </w:pPr>
    </w:p>
    <w:p>
      <w:pPr>
        <w:widowControl/>
        <w:ind w:firstLine="3092" w:firstLineChars="700"/>
        <w:rPr>
          <w:rFonts w:ascii="楷体" w:hAnsi="楷体" w:eastAsia="楷体" w:cs="楷体"/>
          <w:b/>
          <w:sz w:val="44"/>
          <w:szCs w:val="44"/>
        </w:rPr>
      </w:pPr>
      <w:r>
        <w:rPr>
          <w:rFonts w:hint="eastAsia" w:ascii="楷体" w:hAnsi="楷体" w:eastAsia="楷体" w:cs="楷体"/>
          <w:b/>
          <w:sz w:val="44"/>
          <w:szCs w:val="44"/>
        </w:rPr>
        <w:t>（部门公章）</w:t>
      </w:r>
    </w:p>
    <w:p>
      <w:pPr>
        <w:widowControl/>
        <w:ind w:firstLine="2871" w:firstLineChars="650"/>
        <w:rPr>
          <w:rFonts w:ascii="楷体" w:hAnsi="楷体" w:eastAsia="楷体" w:cs="楷体"/>
          <w:b/>
          <w:sz w:val="44"/>
          <w:szCs w:val="44"/>
        </w:rPr>
        <w:sectPr>
          <w:pgSz w:w="11906" w:h="16838"/>
          <w:pgMar w:top="2098" w:right="1474" w:bottom="1985" w:left="1588" w:header="851" w:footer="992" w:gutter="0"/>
          <w:cols w:space="425" w:num="1"/>
          <w:docGrid w:type="lines" w:linePitch="312" w:charSpace="0"/>
        </w:sectPr>
      </w:pPr>
      <w:r>
        <w:rPr>
          <w:rFonts w:hint="eastAsia" w:ascii="楷体" w:hAnsi="楷体" w:eastAsia="楷体" w:cs="楷体"/>
          <w:b/>
          <w:sz w:val="44"/>
          <w:szCs w:val="44"/>
        </w:rPr>
        <w:t>二〇一九年十一月</w:t>
      </w:r>
    </w:p>
    <w:p>
      <w:pPr>
        <w:widowControl/>
        <w:spacing w:after="0" w:line="600" w:lineRule="exact"/>
        <w:jc w:val="left"/>
        <w:rPr>
          <w:rFonts w:ascii="黑体" w:eastAsia="黑体"/>
          <w:sz w:val="48"/>
          <w:szCs w:val="48"/>
        </w:rPr>
      </w:pPr>
      <w:r>
        <w:rPr>
          <w:sz w:val="48"/>
          <w:szCs w:val="28"/>
        </w:rPr>
        <mc:AlternateContent>
          <mc:Choice Requires="wpg">
            <w:drawing>
              <wp:anchor distT="0" distB="0" distL="114300" distR="114300" simplePos="0" relativeHeight="251673600" behindDoc="0" locked="1" layoutInCell="1" allowOverlap="0">
                <wp:simplePos x="0" y="0"/>
                <wp:positionH relativeFrom="column">
                  <wp:posOffset>-1026160</wp:posOffset>
                </wp:positionH>
                <wp:positionV relativeFrom="page">
                  <wp:posOffset>507365</wp:posOffset>
                </wp:positionV>
                <wp:extent cx="3175635" cy="593090"/>
                <wp:effectExtent l="10795" t="2540" r="4445" b="13970"/>
                <wp:wrapNone/>
                <wp:docPr id="140" name="组合 179"/>
                <wp:cNvGraphicFramePr/>
                <a:graphic xmlns:a="http://schemas.openxmlformats.org/drawingml/2006/main">
                  <a:graphicData uri="http://schemas.microsoft.com/office/word/2010/wordprocessingGroup">
                    <wpg:wgp>
                      <wpg:cNvGrpSpPr/>
                      <wpg:grpSpPr>
                        <a:xfrm>
                          <a:off x="0" y="0"/>
                          <a:ext cx="3175635" cy="593090"/>
                          <a:chOff x="4551" y="52615"/>
                          <a:chExt cx="8546" cy="1398"/>
                        </a:xfrm>
                      </wpg:grpSpPr>
                      <wps:wsp>
                        <wps:cNvPr id="141" name="矩形 13"/>
                        <wps:cNvSpPr>
                          <a:spLocks noChangeArrowheads="1"/>
                        </wps:cNvSpPr>
                        <wps:spPr bwMode="auto">
                          <a:xfrm>
                            <a:off x="4551" y="52615"/>
                            <a:ext cx="8546" cy="1175"/>
                          </a:xfrm>
                          <a:prstGeom prst="rect">
                            <a:avLst/>
                          </a:prstGeom>
                          <a:solidFill>
                            <a:srgbClr val="96DA9D"/>
                          </a:solidFill>
                          <a:ln>
                            <a:noFill/>
                          </a:ln>
                        </wps:spPr>
                        <wps:bodyPr rot="0" vert="horz" wrap="square" lIns="91440" tIns="45720" rIns="91440" bIns="45720" anchor="ctr" anchorCtr="0" upright="1">
                          <a:noAutofit/>
                        </wps:bodyPr>
                      </wps:wsp>
                      <wps:wsp>
                        <wps:cNvPr id="142" name="矩形 14"/>
                        <wps:cNvSpPr>
                          <a:spLocks noChangeArrowheads="1"/>
                        </wps:cNvSpPr>
                        <wps:spPr bwMode="auto">
                          <a:xfrm>
                            <a:off x="4577" y="52890"/>
                            <a:ext cx="8324" cy="1123"/>
                          </a:xfrm>
                          <a:prstGeom prst="rect">
                            <a:avLst/>
                          </a:prstGeom>
                          <a:solidFill>
                            <a:srgbClr val="AD002D"/>
                          </a:solidFill>
                          <a:ln w="25400">
                            <a:solidFill>
                              <a:srgbClr val="243F60"/>
                            </a:solidFill>
                            <a:miter lim="800000"/>
                          </a:ln>
                        </wps:spPr>
                        <wps:txbx>
                          <w:txbxContent>
                            <w:p>
                              <w:pPr>
                                <w:widowControl/>
                                <w:jc w:val="left"/>
                                <w:rPr>
                                  <w:rFonts w:ascii="楷体" w:hAnsi="楷体" w:eastAsia="楷体" w:cs="楷体"/>
                                  <w:b/>
                                  <w:bCs/>
                                  <w:color w:val="FDEFBE"/>
                                  <w:sz w:val="36"/>
                                  <w:szCs w:val="36"/>
                                </w:rPr>
                              </w:pPr>
                              <w:r>
                                <w:rPr>
                                  <w:rFonts w:hint="eastAsia" w:ascii="楷体" w:hAnsi="楷体" w:eastAsia="楷体" w:cs="楷体"/>
                                  <w:b/>
                                  <w:bCs/>
                                  <w:color w:val="FDEFBE"/>
                                  <w:kern w:val="0"/>
                                  <w:sz w:val="36"/>
                                  <w:szCs w:val="36"/>
                                </w:rPr>
                                <w:t>2018年度部门决算☞目 录</w:t>
                              </w:r>
                            </w:p>
                            <w:p>
                              <w:pPr>
                                <w:jc w:val="center"/>
                              </w:pPr>
                            </w:p>
                          </w:txbxContent>
                        </wps:txbx>
                        <wps:bodyPr rot="0" vert="horz" wrap="square" lIns="91440" tIns="45720" rIns="91440" bIns="45720" anchor="ctr" anchorCtr="0" upright="1">
                          <a:noAutofit/>
                        </wps:bodyPr>
                      </wps:wsp>
                    </wpg:wgp>
                  </a:graphicData>
                </a:graphic>
              </wp:anchor>
            </w:drawing>
          </mc:Choice>
          <mc:Fallback>
            <w:pict>
              <v:group id="组合 179" o:spid="_x0000_s1026" o:spt="203" style="position:absolute;left:0pt;margin-left:-80.8pt;margin-top:39.95pt;height:46.7pt;width:250.05pt;mso-position-vertical-relative:page;z-index:251673600;mso-width-relative:page;mso-height-relative:page;" coordorigin="4551,52615" coordsize="8546,1398" o:allowoverlap="f" o:gfxdata="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">
                <o:lock v:ext="edit" aspectratio="f"/>
                <v:rect id="矩形 13" o:spid="_x0000_s1026" o:spt="1" style="position:absolute;left:4551;top:52615;height:1175;width:8546;v-text-anchor:middle;" fillcolor="#96DA9D" filled="t" stroked="f" coordsize="21600,21600" o:gfxdata="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c5noArsAAADc&#10;AAAADwAAAAAAAAABACAAAAAiAAAAZHJzL2Rvd25yZXYueG1sUEsBAhQAFAAAAAgAh07iQDMvBZ47&#10;AAAAOQAAABAAAAAAAAAAAQAgAAAACgEAAGRycy9zaGFwZXhtbC54bWxQSwUGAAAAAAYABgBbAQAA&#10;tAMAAAAA&#10;">
                  <v:fill on="t" focussize="0,0"/>
                  <v:stroke on="f"/>
                  <v:imagedata o:title=""/>
                  <o:lock v:ext="edit" aspectratio="f"/>
                </v:rect>
                <v:rect id="矩形 14" o:spid="_x0000_s1026" o:spt="1" style="position:absolute;left:4577;top:52890;height:1123;width:8324;v-text-anchor:middle;" fillcolor="#AD002D" filled="t" stroked="t" coordsize="21600,21600" o:gfxdata="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Hv1ie8AAAA&#10;3AAAAA8AAAAAAAAAAQAgAAAAIgAAAGRycy9kb3ducmV2LnhtbFBLAQIUABQAAAAIAIdO4kAzLwWe&#10;OwAAADkAAAAQAAAAAAAAAAEAIAAAAAsBAABkcnMvc2hhcGV4bWwueG1sUEsFBgAAAAAGAAYAWwEA&#10;ALUDAAAAAA==&#10;">
                  <v:fill on="t" focussize="0,0"/>
                  <v:stroke weight="2pt" color="#243F60" miterlimit="8" joinstyle="miter"/>
                  <v:imagedata o:title=""/>
                  <o:lock v:ext="edit" aspectratio="f"/>
                  <v:textbox>
                    <w:txbxContent>
                      <w:p>
                        <w:pPr>
                          <w:widowControl/>
                          <w:jc w:val="left"/>
                          <w:rPr>
                            <w:rFonts w:ascii="楷体" w:hAnsi="楷体" w:eastAsia="楷体" w:cs="楷体"/>
                            <w:b/>
                            <w:bCs/>
                            <w:color w:val="FDEFBE"/>
                            <w:sz w:val="36"/>
                            <w:szCs w:val="36"/>
                          </w:rPr>
                        </w:pPr>
                        <w:r>
                          <w:rPr>
                            <w:rFonts w:hint="eastAsia" w:ascii="楷体" w:hAnsi="楷体" w:eastAsia="楷体" w:cs="楷体"/>
                            <w:b/>
                            <w:bCs/>
                            <w:color w:val="FDEFBE"/>
                            <w:kern w:val="0"/>
                            <w:sz w:val="36"/>
                            <w:szCs w:val="36"/>
                          </w:rPr>
                          <w:t>2018年度部门决算☞目 录</w:t>
                        </w:r>
                      </w:p>
                      <w:p>
                        <w:pPr>
                          <w:jc w:val="center"/>
                        </w:pPr>
                      </w:p>
                    </w:txbxContent>
                  </v:textbox>
                </v:rect>
                <w10:anchorlock/>
              </v:group>
            </w:pict>
          </mc:Fallback>
        </mc:AlternateContent>
      </w:r>
      <w:r>
        <w:rPr>
          <w:rFonts w:hint="eastAsia" w:ascii="黑体" w:eastAsia="黑体"/>
          <w:sz w:val="48"/>
          <w:szCs w:val="48"/>
        </w:rPr>
        <w:t>目    录</w:t>
      </w:r>
    </w:p>
    <w:p>
      <w:pPr>
        <w:widowControl/>
        <w:spacing w:line="580" w:lineRule="exact"/>
        <w:ind w:firstLine="640" w:firstLineChars="200"/>
        <w:rPr>
          <w:rFonts w:eastAsia="黑体"/>
          <w:sz w:val="32"/>
          <w:szCs w:val="32"/>
        </w:rPr>
      </w:pPr>
    </w:p>
    <w:p>
      <w:pPr>
        <w:widowControl/>
        <w:spacing w:line="580" w:lineRule="exact"/>
        <w:ind w:firstLine="640" w:firstLineChars="200"/>
        <w:rPr>
          <w:rFonts w:eastAsia="仿宋_GB2312"/>
          <w:sz w:val="24"/>
          <w:szCs w:val="32"/>
        </w:rPr>
      </w:pPr>
      <w:r>
        <w:rPr>
          <w:rFonts w:eastAsia="黑体"/>
          <w:sz w:val="32"/>
          <w:szCs w:val="32"/>
        </w:rPr>
        <w:t>第一部分部门概况</w:t>
      </w:r>
    </w:p>
    <w:p>
      <w:pPr>
        <w:widowControl/>
        <w:spacing w:line="580" w:lineRule="exact"/>
        <w:ind w:firstLine="1273" w:firstLineChars="398"/>
        <w:rPr>
          <w:rFonts w:eastAsia="仿宋_GB2312"/>
          <w:sz w:val="32"/>
          <w:szCs w:val="32"/>
        </w:rPr>
      </w:pPr>
      <w:r>
        <w:rPr>
          <w:rFonts w:eastAsia="仿宋_GB2312"/>
          <w:sz w:val="32"/>
          <w:szCs w:val="32"/>
        </w:rPr>
        <w:t>一、部门</w:t>
      </w:r>
      <w:r>
        <w:rPr>
          <w:rFonts w:hint="eastAsia" w:eastAsia="仿宋_GB2312"/>
          <w:sz w:val="32"/>
          <w:szCs w:val="32"/>
        </w:rPr>
        <w:t>职责</w:t>
      </w:r>
    </w:p>
    <w:p>
      <w:pPr>
        <w:widowControl/>
        <w:spacing w:line="580" w:lineRule="exact"/>
        <w:ind w:firstLine="1273" w:firstLineChars="398"/>
        <w:rPr>
          <w:rFonts w:eastAsia="仿宋_GB2312"/>
          <w:sz w:val="32"/>
          <w:szCs w:val="32"/>
        </w:rPr>
      </w:pPr>
      <w:r>
        <w:rPr>
          <w:rFonts w:eastAsia="仿宋_GB2312"/>
          <w:sz w:val="32"/>
          <w:szCs w:val="32"/>
        </w:rPr>
        <w:t>二、</w:t>
      </w:r>
      <w:r>
        <w:rPr>
          <w:rFonts w:hint="eastAsia" w:eastAsia="仿宋_GB2312"/>
          <w:sz w:val="32"/>
          <w:szCs w:val="32"/>
        </w:rPr>
        <w:t>机构设置</w:t>
      </w:r>
    </w:p>
    <w:p>
      <w:pPr>
        <w:widowControl/>
        <w:spacing w:line="580" w:lineRule="exact"/>
        <w:ind w:firstLine="640" w:firstLineChars="200"/>
        <w:rPr>
          <w:rFonts w:eastAsia="仿宋_GB2312"/>
          <w:sz w:val="20"/>
          <w:szCs w:val="32"/>
        </w:rPr>
      </w:pPr>
      <w:r>
        <w:rPr>
          <w:rFonts w:eastAsia="黑体"/>
          <w:sz w:val="32"/>
          <w:szCs w:val="32"/>
        </w:rPr>
        <w:t>第二部分   201</w:t>
      </w:r>
      <w:r>
        <w:rPr>
          <w:rFonts w:hint="eastAsia" w:eastAsia="黑体"/>
          <w:sz w:val="32"/>
          <w:szCs w:val="32"/>
        </w:rPr>
        <w:t>8</w:t>
      </w:r>
      <w:r>
        <w:rPr>
          <w:rFonts w:eastAsia="黑体"/>
          <w:sz w:val="32"/>
          <w:szCs w:val="32"/>
        </w:rPr>
        <w:t>年度部门决算报表</w:t>
      </w:r>
    </w:p>
    <w:p>
      <w:pPr>
        <w:widowControl/>
        <w:spacing w:line="580" w:lineRule="exact"/>
        <w:ind w:left="640" w:firstLine="640" w:firstLineChars="200"/>
        <w:rPr>
          <w:rFonts w:eastAsia="仿宋_GB2312"/>
          <w:sz w:val="32"/>
          <w:szCs w:val="32"/>
        </w:rPr>
      </w:pPr>
      <w:r>
        <w:rPr>
          <w:rFonts w:eastAsia="仿宋_GB2312"/>
          <w:sz w:val="32"/>
          <w:szCs w:val="32"/>
        </w:rPr>
        <w:t>一、收入支出决算总表</w:t>
      </w:r>
    </w:p>
    <w:p>
      <w:pPr>
        <w:widowControl/>
        <w:spacing w:line="580" w:lineRule="exact"/>
        <w:ind w:left="640" w:firstLine="640" w:firstLineChars="200"/>
        <w:rPr>
          <w:rFonts w:eastAsia="仿宋_GB2312"/>
          <w:sz w:val="32"/>
          <w:szCs w:val="32"/>
        </w:rPr>
      </w:pPr>
      <w:r>
        <w:rPr>
          <w:rFonts w:eastAsia="仿宋_GB2312"/>
          <w:sz w:val="32"/>
          <w:szCs w:val="32"/>
        </w:rPr>
        <w:t>二、收入决算表</w:t>
      </w:r>
    </w:p>
    <w:p>
      <w:pPr>
        <w:widowControl/>
        <w:spacing w:line="580" w:lineRule="exact"/>
        <w:ind w:left="640" w:firstLine="640" w:firstLineChars="200"/>
        <w:rPr>
          <w:rFonts w:eastAsia="仿宋_GB2312"/>
          <w:sz w:val="32"/>
          <w:szCs w:val="32"/>
        </w:rPr>
      </w:pPr>
      <w:r>
        <w:rPr>
          <w:rFonts w:eastAsia="仿宋_GB2312"/>
          <w:sz w:val="32"/>
          <w:szCs w:val="32"/>
        </w:rPr>
        <w:t>三、支出决算表</w:t>
      </w:r>
    </w:p>
    <w:p>
      <w:pPr>
        <w:widowControl/>
        <w:spacing w:line="580" w:lineRule="exact"/>
        <w:ind w:left="640" w:firstLine="640" w:firstLineChars="200"/>
        <w:rPr>
          <w:rFonts w:eastAsia="仿宋_GB2312"/>
          <w:sz w:val="32"/>
          <w:szCs w:val="32"/>
        </w:rPr>
      </w:pPr>
      <w:r>
        <w:rPr>
          <w:rFonts w:eastAsia="仿宋_GB2312"/>
          <w:sz w:val="32"/>
          <w:szCs w:val="32"/>
        </w:rPr>
        <w:t>四、财政拨款收入支出决算总表</w:t>
      </w:r>
    </w:p>
    <w:p>
      <w:pPr>
        <w:widowControl/>
        <w:spacing w:line="580" w:lineRule="exact"/>
        <w:ind w:left="640" w:firstLine="640" w:firstLineChars="200"/>
        <w:rPr>
          <w:rFonts w:eastAsia="仿宋_GB2312"/>
          <w:sz w:val="32"/>
          <w:szCs w:val="32"/>
        </w:rPr>
      </w:pPr>
      <w:r>
        <w:rPr>
          <w:rFonts w:eastAsia="仿宋_GB2312"/>
          <w:sz w:val="32"/>
          <w:szCs w:val="32"/>
        </w:rPr>
        <w:t>五、一般公共预算财政拨款支出决算表</w:t>
      </w:r>
    </w:p>
    <w:p>
      <w:pPr>
        <w:widowControl/>
        <w:spacing w:line="580" w:lineRule="exact"/>
        <w:ind w:left="640" w:firstLine="640" w:firstLineChars="200"/>
        <w:rPr>
          <w:rFonts w:eastAsia="仿宋_GB2312"/>
          <w:sz w:val="32"/>
          <w:szCs w:val="32"/>
        </w:rPr>
      </w:pPr>
      <w:r>
        <w:rPr>
          <w:rFonts w:eastAsia="仿宋_GB2312"/>
          <w:sz w:val="32"/>
          <w:szCs w:val="32"/>
        </w:rPr>
        <w:t>六、一般公共预算财政拨款基本支出决算表</w:t>
      </w:r>
    </w:p>
    <w:p>
      <w:pPr>
        <w:widowControl/>
        <w:spacing w:line="580" w:lineRule="exact"/>
        <w:ind w:left="640" w:firstLine="640" w:firstLineChars="200"/>
        <w:rPr>
          <w:rFonts w:eastAsia="仿宋_GB2312"/>
          <w:sz w:val="32"/>
          <w:szCs w:val="32"/>
        </w:rPr>
      </w:pPr>
      <w:r>
        <w:rPr>
          <w:rFonts w:eastAsia="仿宋_GB2312"/>
          <w:sz w:val="32"/>
          <w:szCs w:val="32"/>
        </w:rPr>
        <w:t>七、</w:t>
      </w:r>
      <w:r>
        <w:rPr>
          <w:rFonts w:hint="eastAsia" w:eastAsia="仿宋_GB2312"/>
          <w:sz w:val="32"/>
          <w:szCs w:val="32"/>
        </w:rPr>
        <w:t>一般公共预算财政拨款</w:t>
      </w:r>
      <w:r>
        <w:rPr>
          <w:rFonts w:eastAsia="仿宋_GB2312"/>
          <w:sz w:val="32"/>
          <w:szCs w:val="32"/>
        </w:rPr>
        <w:t>“三公”经费</w:t>
      </w:r>
      <w:r>
        <w:rPr>
          <w:rFonts w:hint="eastAsia" w:eastAsia="仿宋_GB2312"/>
          <w:sz w:val="32"/>
          <w:szCs w:val="32"/>
        </w:rPr>
        <w:t>支出决算表</w:t>
      </w:r>
    </w:p>
    <w:p>
      <w:pPr>
        <w:widowControl/>
        <w:spacing w:line="580" w:lineRule="exact"/>
        <w:ind w:left="640" w:firstLine="640" w:firstLineChars="200"/>
        <w:rPr>
          <w:rFonts w:eastAsia="仿宋_GB2312"/>
          <w:sz w:val="32"/>
          <w:szCs w:val="32"/>
        </w:rPr>
      </w:pPr>
      <w:r>
        <w:rPr>
          <w:rFonts w:hint="eastAsia" w:eastAsia="仿宋_GB2312"/>
          <w:sz w:val="32"/>
          <w:szCs w:val="32"/>
        </w:rPr>
        <w:t>八、</w:t>
      </w:r>
      <w:r>
        <w:rPr>
          <w:rFonts w:eastAsia="仿宋_GB2312"/>
          <w:sz w:val="32"/>
          <w:szCs w:val="32"/>
        </w:rPr>
        <w:t>政府性基金预算财政拨款收入支出决算表</w:t>
      </w:r>
    </w:p>
    <w:p>
      <w:pPr>
        <w:widowControl/>
        <w:spacing w:line="580" w:lineRule="exact"/>
        <w:ind w:left="640" w:firstLine="640" w:firstLineChars="200"/>
        <w:rPr>
          <w:rFonts w:eastAsia="仿宋_GB2312"/>
          <w:sz w:val="32"/>
          <w:szCs w:val="32"/>
        </w:rPr>
      </w:pPr>
      <w:r>
        <w:rPr>
          <w:rFonts w:hint="eastAsia" w:eastAsia="仿宋_GB2312"/>
          <w:sz w:val="32"/>
          <w:szCs w:val="32"/>
        </w:rPr>
        <w:t>九</w:t>
      </w:r>
      <w:r>
        <w:rPr>
          <w:rFonts w:eastAsia="仿宋_GB2312"/>
          <w:sz w:val="32"/>
          <w:szCs w:val="32"/>
        </w:rPr>
        <w:t>、国有资本经营预算</w:t>
      </w:r>
      <w:r>
        <w:rPr>
          <w:rFonts w:hint="eastAsia" w:eastAsia="仿宋_GB2312"/>
          <w:sz w:val="32"/>
          <w:szCs w:val="32"/>
        </w:rPr>
        <w:t>财政拨款</w:t>
      </w:r>
      <w:r>
        <w:rPr>
          <w:rFonts w:eastAsia="仿宋_GB2312"/>
          <w:sz w:val="32"/>
          <w:szCs w:val="32"/>
        </w:rPr>
        <w:t>支出决算表</w:t>
      </w:r>
    </w:p>
    <w:p>
      <w:pPr>
        <w:widowControl/>
        <w:spacing w:line="580" w:lineRule="exact"/>
        <w:ind w:left="640" w:firstLine="640" w:firstLineChars="200"/>
        <w:rPr>
          <w:rFonts w:eastAsia="仿宋_GB2312"/>
          <w:sz w:val="32"/>
          <w:szCs w:val="32"/>
        </w:rPr>
      </w:pPr>
      <w:r>
        <w:rPr>
          <w:rFonts w:hint="eastAsia" w:eastAsia="仿宋_GB2312"/>
          <w:sz w:val="32"/>
          <w:szCs w:val="32"/>
        </w:rPr>
        <w:t>十</w:t>
      </w:r>
      <w:r>
        <w:rPr>
          <w:rFonts w:eastAsia="仿宋_GB2312"/>
          <w:sz w:val="32"/>
          <w:szCs w:val="32"/>
        </w:rPr>
        <w:t>、政府采购情况表</w:t>
      </w:r>
    </w:p>
    <w:p>
      <w:pPr>
        <w:widowControl/>
        <w:spacing w:line="580" w:lineRule="exact"/>
        <w:ind w:firstLine="640" w:firstLineChars="200"/>
        <w:rPr>
          <w:rFonts w:eastAsia="黑体"/>
          <w:sz w:val="32"/>
          <w:szCs w:val="32"/>
        </w:rPr>
      </w:pPr>
    </w:p>
    <w:p>
      <w:pPr>
        <w:widowControl/>
        <w:spacing w:line="580" w:lineRule="exact"/>
        <w:ind w:firstLine="640" w:firstLineChars="200"/>
        <w:rPr>
          <w:rFonts w:eastAsia="黑体"/>
          <w:sz w:val="32"/>
          <w:szCs w:val="32"/>
        </w:rPr>
      </w:pPr>
      <w:r>
        <w:rPr>
          <w:rFonts w:eastAsia="黑体"/>
          <w:sz w:val="32"/>
          <w:szCs w:val="32"/>
        </w:rPr>
        <w:t xml:space="preserve">第三部分 </w:t>
      </w:r>
      <w:r>
        <w:rPr>
          <w:rFonts w:hint="eastAsia" w:eastAsia="黑体"/>
          <w:sz w:val="32"/>
          <w:szCs w:val="32"/>
        </w:rPr>
        <w:t>发改局</w:t>
      </w:r>
      <w:r>
        <w:rPr>
          <w:rFonts w:eastAsia="黑体"/>
          <w:sz w:val="32"/>
          <w:szCs w:val="32"/>
        </w:rPr>
        <w:t>201</w:t>
      </w:r>
      <w:r>
        <w:rPr>
          <w:rFonts w:hint="eastAsia" w:eastAsia="黑体"/>
          <w:sz w:val="32"/>
          <w:szCs w:val="32"/>
        </w:rPr>
        <w:t>8</w:t>
      </w:r>
      <w:r>
        <w:rPr>
          <w:rFonts w:eastAsia="黑体"/>
          <w:sz w:val="32"/>
          <w:szCs w:val="32"/>
        </w:rPr>
        <w:t>年部门决算情况说明</w:t>
      </w:r>
      <w:r>
        <w:rPr>
          <w:sz w:val="44"/>
        </w:rPr>
        <mc:AlternateContent>
          <mc:Choice Requires="wpg">
            <w:drawing>
              <wp:anchor distT="0" distB="0" distL="114300" distR="114300" simplePos="0" relativeHeight="251672576" behindDoc="0" locked="1" layoutInCell="1" allowOverlap="1">
                <wp:simplePos x="0" y="0"/>
                <wp:positionH relativeFrom="column">
                  <wp:posOffset>-1026160</wp:posOffset>
                </wp:positionH>
                <wp:positionV relativeFrom="page">
                  <wp:posOffset>494665</wp:posOffset>
                </wp:positionV>
                <wp:extent cx="2829560" cy="593090"/>
                <wp:effectExtent l="10795" t="0" r="0" b="17145"/>
                <wp:wrapNone/>
                <wp:docPr id="137" name="组合 176"/>
                <wp:cNvGraphicFramePr/>
                <a:graphic xmlns:a="http://schemas.openxmlformats.org/drawingml/2006/main">
                  <a:graphicData uri="http://schemas.microsoft.com/office/word/2010/wordprocessingGroup">
                    <wpg:wgp>
                      <wpg:cNvGrpSpPr/>
                      <wpg:grpSpPr>
                        <a:xfrm>
                          <a:off x="0" y="0"/>
                          <a:ext cx="2829560" cy="593090"/>
                          <a:chOff x="4551" y="52615"/>
                          <a:chExt cx="8546" cy="1398"/>
                        </a:xfrm>
                      </wpg:grpSpPr>
                      <wps:wsp>
                        <wps:cNvPr id="138" name="矩形 13"/>
                        <wps:cNvSpPr>
                          <a:spLocks noChangeArrowheads="1"/>
                        </wps:cNvSpPr>
                        <wps:spPr bwMode="auto">
                          <a:xfrm>
                            <a:off x="4551" y="52615"/>
                            <a:ext cx="8546" cy="1175"/>
                          </a:xfrm>
                          <a:prstGeom prst="rect">
                            <a:avLst/>
                          </a:prstGeom>
                          <a:solidFill>
                            <a:srgbClr val="96DA9D"/>
                          </a:solidFill>
                          <a:ln>
                            <a:noFill/>
                          </a:ln>
                        </wps:spPr>
                        <wps:bodyPr rot="0" vert="horz" wrap="square" lIns="91440" tIns="45720" rIns="91440" bIns="45720" anchor="ctr" anchorCtr="0" upright="1">
                          <a:noAutofit/>
                        </wps:bodyPr>
                      </wps:wsp>
                      <wps:wsp>
                        <wps:cNvPr id="139" name="矩形 14"/>
                        <wps:cNvSpPr>
                          <a:spLocks noChangeArrowheads="1"/>
                        </wps:cNvSpPr>
                        <wps:spPr bwMode="auto">
                          <a:xfrm>
                            <a:off x="4577" y="52890"/>
                            <a:ext cx="8324" cy="1123"/>
                          </a:xfrm>
                          <a:prstGeom prst="rect">
                            <a:avLst/>
                          </a:prstGeom>
                          <a:solidFill>
                            <a:srgbClr val="AD002D"/>
                          </a:solidFill>
                          <a:ln w="25400">
                            <a:solidFill>
                              <a:srgbClr val="243F60"/>
                            </a:solidFill>
                            <a:miter lim="800000"/>
                          </a:ln>
                        </wps:spPr>
                        <wps:txb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2018年度部门决算☞目 录</w:t>
                              </w:r>
                            </w:p>
                            <w:p>
                              <w:pPr>
                                <w:jc w:val="center"/>
                              </w:pPr>
                            </w:p>
                          </w:txbxContent>
                        </wps:txbx>
                        <wps:bodyPr rot="0" vert="horz" wrap="square" lIns="91440" tIns="45720" rIns="91440" bIns="45720" anchor="ctr" anchorCtr="0" upright="1">
                          <a:noAutofit/>
                        </wps:bodyPr>
                      </wps:wsp>
                    </wpg:wgp>
                  </a:graphicData>
                </a:graphic>
              </wp:anchor>
            </w:drawing>
          </mc:Choice>
          <mc:Fallback>
            <w:pict>
              <v:group id="组合 176" o:spid="_x0000_s1026" o:spt="203" style="position:absolute;left:0pt;margin-left:-80.8pt;margin-top:38.95pt;height:46.7pt;width:222.8pt;mso-position-vertical-relative:page;z-index:251672576;mso-width-relative:page;mso-height-relative:page;" coordorigin="4551,52615" coordsize="8546,1398" o:gfxdata="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">
                <o:lock v:ext="edit" aspectratio="f"/>
                <v:rect id="矩形 13" o:spid="_x0000_s1026" o:spt="1" style="position:absolute;left:4551;top:52615;height:1175;width:8546;v-text-anchor:middle;" fillcolor="#96DA9D" filled="t" stroked="f" coordsize="21600,21600" o:gfxdata="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qUy4r4A&#10;AADcAAAADwAAAAAAAAABACAAAAAiAAAAZHJzL2Rvd25yZXYueG1sUEsBAhQAFAAAAAgAh07iQDMv&#10;BZ47AAAAOQAAABAAAAAAAAAAAQAgAAAADQEAAGRycy9zaGFwZXhtbC54bWxQSwUGAAAAAAYABgBb&#10;AQAAtwMAAAAA&#10;">
                  <v:fill on="t" focussize="0,0"/>
                  <v:stroke on="f"/>
                  <v:imagedata o:title=""/>
                  <o:lock v:ext="edit" aspectratio="f"/>
                </v:rect>
                <v:rect id="矩形 14" o:spid="_x0000_s1026" o:spt="1" style="position:absolute;left:4577;top:52890;height:1123;width:8324;v-text-anchor:middle;" fillcolor="#AD002D" filled="t" stroked="t" coordsize="21600,21600" o:gfxdata="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dNNyu8AAAA&#10;3AAAAA8AAAAAAAAAAQAgAAAAIgAAAGRycy9kb3ducmV2LnhtbFBLAQIUABQAAAAIAIdO4kAzLwWe&#10;OwAAADkAAAAQAAAAAAAAAAEAIAAAAAsBAABkcnMvc2hhcGV4bWwueG1sUEsFBgAAAAAGAAYAWwEA&#10;ALUDAAAAAA==&#10;">
                  <v:fill on="t" focussize="0,0"/>
                  <v:stroke weight="2pt" color="#243F60" miterlimit="8" joinstyle="miter"/>
                  <v:imagedata o:title=""/>
                  <o:lock v:ext="edit" aspectratio="f"/>
                  <v:textbo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2018年度部门决算☞目 录</w:t>
                        </w:r>
                      </w:p>
                      <w:p>
                        <w:pPr>
                          <w:jc w:val="center"/>
                        </w:pPr>
                      </w:p>
                    </w:txbxContent>
                  </v:textbox>
                </v:rect>
                <w10:anchorlock/>
              </v:group>
            </w:pict>
          </mc:Fallback>
        </mc:AlternateContent>
      </w:r>
    </w:p>
    <w:p>
      <w:pPr>
        <w:widowControl/>
        <w:spacing w:line="580" w:lineRule="exact"/>
        <w:ind w:left="640" w:firstLine="640" w:firstLineChars="200"/>
        <w:rPr>
          <w:rFonts w:eastAsia="仿宋_GB2312"/>
          <w:sz w:val="32"/>
          <w:szCs w:val="32"/>
        </w:rPr>
      </w:pPr>
      <w:r>
        <w:rPr>
          <w:rFonts w:eastAsia="仿宋_GB2312"/>
          <w:sz w:val="32"/>
          <w:szCs w:val="32"/>
        </w:rPr>
        <w:t>一、收入支出决算总体情况说明</w:t>
      </w:r>
    </w:p>
    <w:p>
      <w:pPr>
        <w:widowControl/>
        <w:spacing w:line="580" w:lineRule="exact"/>
        <w:ind w:left="640" w:firstLine="640" w:firstLineChars="200"/>
        <w:rPr>
          <w:rFonts w:eastAsia="仿宋_GB2312"/>
          <w:sz w:val="32"/>
          <w:szCs w:val="32"/>
        </w:rPr>
      </w:pPr>
      <w:r>
        <w:rPr>
          <w:rFonts w:eastAsia="仿宋_GB2312"/>
          <w:sz w:val="32"/>
          <w:szCs w:val="32"/>
        </w:rPr>
        <w:t>二、收入决算情况说明</w:t>
      </w:r>
    </w:p>
    <w:p>
      <w:pPr>
        <w:widowControl/>
        <w:spacing w:line="580" w:lineRule="exact"/>
        <w:ind w:left="640" w:firstLine="640" w:firstLineChars="200"/>
        <w:rPr>
          <w:rFonts w:eastAsia="仿宋_GB2312"/>
          <w:sz w:val="32"/>
          <w:szCs w:val="32"/>
        </w:rPr>
      </w:pPr>
      <w:r>
        <w:rPr>
          <w:rFonts w:eastAsia="仿宋_GB2312"/>
          <w:sz w:val="32"/>
          <w:szCs w:val="32"/>
        </w:rPr>
        <w:t>三、支出决算情况说明</w:t>
      </w:r>
    </w:p>
    <w:p>
      <w:pPr>
        <w:widowControl/>
        <w:spacing w:line="580" w:lineRule="exact"/>
        <w:ind w:left="640" w:firstLine="640" w:firstLineChars="200"/>
        <w:rPr>
          <w:rFonts w:eastAsia="仿宋_GB2312"/>
          <w:sz w:val="32"/>
          <w:szCs w:val="32"/>
        </w:rPr>
      </w:pPr>
      <w:r>
        <w:rPr>
          <w:rFonts w:eastAsia="仿宋_GB2312"/>
          <w:sz w:val="32"/>
          <w:szCs w:val="32"/>
        </w:rPr>
        <w:t>四、财政拨款收入支出决算情况说明</w:t>
      </w:r>
    </w:p>
    <w:p>
      <w:pPr>
        <w:widowControl/>
        <w:spacing w:line="580" w:lineRule="exact"/>
        <w:ind w:left="640" w:firstLine="640" w:firstLineChars="200"/>
        <w:rPr>
          <w:rFonts w:eastAsia="仿宋_GB2312"/>
          <w:sz w:val="32"/>
          <w:szCs w:val="32"/>
        </w:rPr>
      </w:pPr>
      <w:r>
        <w:rPr>
          <w:rFonts w:hint="eastAsia" w:eastAsia="仿宋_GB2312"/>
          <w:sz w:val="32"/>
          <w:szCs w:val="32"/>
        </w:rPr>
        <w:t>五、一般公共预算财政拨款</w:t>
      </w:r>
      <w:r>
        <w:rPr>
          <w:rFonts w:eastAsia="仿宋_GB2312"/>
          <w:sz w:val="32"/>
          <w:szCs w:val="32"/>
        </w:rPr>
        <w:t>“三公”经费支出决算情况说明</w:t>
      </w:r>
    </w:p>
    <w:p>
      <w:pPr>
        <w:widowControl/>
        <w:spacing w:line="580" w:lineRule="exact"/>
        <w:ind w:left="640" w:firstLine="640" w:firstLineChars="200"/>
        <w:rPr>
          <w:rFonts w:eastAsia="仿宋_GB2312"/>
          <w:sz w:val="32"/>
          <w:szCs w:val="32"/>
        </w:rPr>
      </w:pPr>
      <w:r>
        <w:rPr>
          <w:rFonts w:hint="eastAsia" w:eastAsia="仿宋_GB2312"/>
          <w:sz w:val="32"/>
          <w:szCs w:val="32"/>
        </w:rPr>
        <w:t>六</w:t>
      </w:r>
      <w:r>
        <w:rPr>
          <w:rFonts w:eastAsia="仿宋_GB2312"/>
          <w:sz w:val="32"/>
          <w:szCs w:val="32"/>
        </w:rPr>
        <w:t>、预算绩效情况说明</w:t>
      </w:r>
    </w:p>
    <w:p>
      <w:pPr>
        <w:widowControl/>
        <w:spacing w:line="580" w:lineRule="exact"/>
        <w:ind w:left="640" w:firstLine="640" w:firstLineChars="200"/>
        <w:rPr>
          <w:rFonts w:eastAsia="仿宋_GB2312"/>
          <w:sz w:val="32"/>
          <w:szCs w:val="32"/>
        </w:rPr>
      </w:pPr>
      <w:r>
        <w:rPr>
          <w:rFonts w:hint="eastAsia" w:eastAsia="仿宋_GB2312"/>
          <w:sz w:val="32"/>
          <w:szCs w:val="32"/>
        </w:rPr>
        <w:t>七</w:t>
      </w:r>
      <w:r>
        <w:rPr>
          <w:rFonts w:eastAsia="仿宋_GB2312"/>
          <w:sz w:val="32"/>
          <w:szCs w:val="32"/>
        </w:rPr>
        <w:t>、其他重要事项的说明</w:t>
      </w:r>
    </w:p>
    <w:p>
      <w:pPr>
        <w:widowControl/>
        <w:spacing w:line="580" w:lineRule="exact"/>
        <w:ind w:firstLine="640" w:firstLineChars="200"/>
        <w:rPr>
          <w:rFonts w:eastAsia="黑体"/>
          <w:sz w:val="32"/>
          <w:szCs w:val="32"/>
        </w:rPr>
      </w:pPr>
      <w:r>
        <w:rPr>
          <w:rFonts w:eastAsia="黑体"/>
          <w:sz w:val="32"/>
          <w:szCs w:val="32"/>
        </w:rPr>
        <w:t>第四部分名词解释</w:t>
      </w:r>
    </w:p>
    <w:p>
      <w:pPr>
        <w:widowControl/>
        <w:spacing w:line="580" w:lineRule="exact"/>
        <w:ind w:firstLine="640" w:firstLineChars="200"/>
        <w:rPr>
          <w:rFonts w:eastAsia="黑体"/>
          <w:sz w:val="32"/>
          <w:szCs w:val="32"/>
        </w:rPr>
      </w:pPr>
    </w:p>
    <w:p>
      <w:pPr>
        <w:widowControl/>
        <w:spacing w:line="580" w:lineRule="exact"/>
        <w:ind w:firstLine="640" w:firstLineChars="200"/>
        <w:rPr>
          <w:rFonts w:eastAsia="黑体"/>
          <w:sz w:val="32"/>
          <w:szCs w:val="32"/>
        </w:rPr>
      </w:pPr>
    </w:p>
    <w:p>
      <w:pPr>
        <w:widowControl/>
        <w:spacing w:line="580" w:lineRule="exact"/>
        <w:ind w:firstLine="640" w:firstLineChars="200"/>
        <w:rPr>
          <w:rFonts w:eastAsia="黑体"/>
          <w:sz w:val="32"/>
          <w:szCs w:val="32"/>
        </w:rPr>
      </w:pPr>
    </w:p>
    <w:p>
      <w:pPr>
        <w:widowControl/>
        <w:spacing w:line="580" w:lineRule="exact"/>
        <w:ind w:firstLine="640" w:firstLineChars="200"/>
        <w:rPr>
          <w:rFonts w:eastAsia="黑体"/>
          <w:sz w:val="32"/>
          <w:szCs w:val="32"/>
        </w:rPr>
      </w:pPr>
    </w:p>
    <w:p>
      <w:r>
        <w:br w:type="page"/>
      </w:r>
    </w:p>
    <w:p>
      <w:r>
        <w:rPr>
          <w:rFonts w:hint="eastAsia" w:ascii="宋体" w:hAnsi="宋体" w:cs="ArialUnicodeMS"/>
          <w:color w:val="000000"/>
          <w:kern w:val="0"/>
        </w:rPr>
        <w:drawing>
          <wp:anchor distT="0" distB="0" distL="114300" distR="114300" simplePos="0" relativeHeight="251661312" behindDoc="1" locked="0" layoutInCell="1" allowOverlap="1">
            <wp:simplePos x="0" y="0"/>
            <wp:positionH relativeFrom="column">
              <wp:posOffset>-1024890</wp:posOffset>
            </wp:positionH>
            <wp:positionV relativeFrom="paragraph">
              <wp:posOffset>-1351915</wp:posOffset>
            </wp:positionV>
            <wp:extent cx="7585710" cy="10727055"/>
            <wp:effectExtent l="0" t="0" r="15240" b="17145"/>
            <wp:wrapNone/>
            <wp:docPr id="12" name="图片 12"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2"/>
                    <pic:cNvPicPr>
                      <a:picLocks noChangeAspect="1"/>
                    </pic:cNvPicPr>
                  </pic:nvPicPr>
                  <pic:blipFill>
                    <a:blip r:embed="rId7"/>
                    <a:stretch>
                      <a:fillRect/>
                    </a:stretch>
                  </pic:blipFill>
                  <pic:spPr>
                    <a:xfrm>
                      <a:off x="0" y="0"/>
                      <a:ext cx="7585710" cy="10727055"/>
                    </a:xfrm>
                    <a:prstGeom prst="rect">
                      <a:avLst/>
                    </a:prstGeom>
                  </pic:spPr>
                </pic:pic>
              </a:graphicData>
            </a:graphic>
          </wp:anchor>
        </w:drawing>
      </w:r>
      <w:r>
        <w:rPr>
          <w:sz w:val="72"/>
        </w:rPr>
        <mc:AlternateContent>
          <mc:Choice Requires="wps">
            <w:drawing>
              <wp:anchor distT="0" distB="0" distL="114300" distR="114300" simplePos="0" relativeHeight="251670528" behindDoc="0" locked="0" layoutInCell="1" allowOverlap="1">
                <wp:simplePos x="0" y="0"/>
                <wp:positionH relativeFrom="column">
                  <wp:posOffset>-1235710</wp:posOffset>
                </wp:positionH>
                <wp:positionV relativeFrom="paragraph">
                  <wp:posOffset>3290570</wp:posOffset>
                </wp:positionV>
                <wp:extent cx="7793355" cy="1037590"/>
                <wp:effectExtent l="0" t="0" r="0" b="0"/>
                <wp:wrapNone/>
                <wp:docPr id="136" name="文本框 118"/>
                <wp:cNvGraphicFramePr/>
                <a:graphic xmlns:a="http://schemas.openxmlformats.org/drawingml/2006/main">
                  <a:graphicData uri="http://schemas.microsoft.com/office/word/2010/wordprocessingShape">
                    <wps:wsp>
                      <wps:cNvSpPr txBox="1"/>
                      <wps:spPr>
                        <a:xfrm>
                          <a:off x="0" y="0"/>
                          <a:ext cx="7793355" cy="103759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widowControl/>
                              <w:jc w:val="center"/>
                              <w:rPr>
                                <w:color w:val="FDEFBE"/>
                                <w:sz w:val="96"/>
                                <w:szCs w:val="96"/>
                              </w:rPr>
                            </w:pPr>
                            <w:r>
                              <w:rPr>
                                <w:rFonts w:hint="eastAsia" w:hAnsi="宋体" w:asciiTheme="minorEastAsia" w:eastAsiaTheme="minorEastAsia"/>
                                <w:color w:val="FDEFBE"/>
                                <w:sz w:val="96"/>
                                <w:szCs w:val="96"/>
                              </w:rPr>
                              <w:t>第一部分  部门概况</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18" o:spid="_x0000_s1026" o:spt="202" type="#_x0000_t202" style="position:absolute;left:0pt;margin-left:-97.3pt;margin-top:259.1pt;height:81.7pt;width:613.65pt;z-index:251670528;mso-width-relative:page;mso-height-relative:page;" filled="f" stroked="f" coordsize="21600,21600" o:gfxdata="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KiKw6neAAAADQEAAA8AAAAAAAAAAQAg&#10;AAAAIgAAAGRycy9kb3ducmV2LnhtbFBLAQIUABQAAAAIAIdO4kBdCdssQQIAAGsEAAAOAAAAAAAA&#10;AAEAIAAAAC0BAABkcnMvZTJvRG9jLnhtbFBLBQYAAAAABgAGAFkBAADgBQAAAAA=&#10;">
                <v:fill on="f" focussize="0,0"/>
                <v:stroke on="f" weight="0.5pt"/>
                <v:imagedata o:title=""/>
                <o:lock v:ext="edit" aspectratio="f"/>
                <v:textbox>
                  <w:txbxContent>
                    <w:p>
                      <w:pPr>
                        <w:widowControl/>
                        <w:jc w:val="center"/>
                        <w:rPr>
                          <w:color w:val="FDEFBE"/>
                          <w:sz w:val="96"/>
                          <w:szCs w:val="96"/>
                        </w:rPr>
                      </w:pPr>
                      <w:r>
                        <w:rPr>
                          <w:rFonts w:hint="eastAsia" w:hAnsi="宋体" w:asciiTheme="minorEastAsia" w:eastAsiaTheme="minorEastAsia"/>
                          <w:color w:val="FDEFBE"/>
                          <w:sz w:val="96"/>
                          <w:szCs w:val="96"/>
                        </w:rPr>
                        <w:t>第一部分  部门概况</w:t>
                      </w:r>
                    </w:p>
                  </w:txbxContent>
                </v:textbox>
              </v:shape>
            </w:pict>
          </mc:Fallback>
        </mc:AlternateContent>
      </w:r>
    </w:p>
    <w:p/>
    <w:p/>
    <w:p/>
    <w:p/>
    <w:p/>
    <w:p/>
    <w:p/>
    <w:p/>
    <w:p/>
    <w:p/>
    <w:p/>
    <w:p/>
    <w:p/>
    <w:p/>
    <w:p/>
    <w:p>
      <w:pPr>
        <w:pStyle w:val="3"/>
        <w:spacing w:before="0" w:after="0" w:line="600" w:lineRule="exact"/>
        <w:jc w:val="left"/>
        <w:rPr>
          <w:rFonts w:ascii="黑体" w:eastAsia="黑体" w:cs="黑体" w:hAnsiTheme="minorHAnsi"/>
          <w:b w:val="0"/>
          <w:bCs w:val="0"/>
          <w:kern w:val="0"/>
          <w:sz w:val="32"/>
          <w:szCs w:val="32"/>
        </w:rPr>
      </w:pPr>
      <w:r>
        <w:rPr>
          <w:b w:val="0"/>
          <w:bCs w:val="0"/>
          <w:sz w:val="32"/>
          <w:szCs w:val="32"/>
        </w:rPr>
        <mc:AlternateContent>
          <mc:Choice Requires="wpg">
            <w:drawing>
              <wp:anchor distT="0" distB="0" distL="114300" distR="114300" simplePos="0" relativeHeight="251662336" behindDoc="0" locked="1" layoutInCell="1" allowOverlap="1">
                <wp:simplePos x="0" y="0"/>
                <wp:positionH relativeFrom="column">
                  <wp:posOffset>-1026160</wp:posOffset>
                </wp:positionH>
                <wp:positionV relativeFrom="page">
                  <wp:posOffset>501650</wp:posOffset>
                </wp:positionV>
                <wp:extent cx="3114675" cy="593090"/>
                <wp:effectExtent l="10795" t="0" r="0" b="19685"/>
                <wp:wrapNone/>
                <wp:docPr id="133" name="组合 15"/>
                <wp:cNvGraphicFramePr/>
                <a:graphic xmlns:a="http://schemas.openxmlformats.org/drawingml/2006/main">
                  <a:graphicData uri="http://schemas.microsoft.com/office/word/2010/wordprocessingGroup">
                    <wpg:wgp>
                      <wpg:cNvGrpSpPr/>
                      <wpg:grpSpPr>
                        <a:xfrm>
                          <a:off x="0" y="0"/>
                          <a:ext cx="3114675" cy="593090"/>
                          <a:chOff x="4551" y="52615"/>
                          <a:chExt cx="8546" cy="1398"/>
                        </a:xfrm>
                      </wpg:grpSpPr>
                      <wps:wsp>
                        <wps:cNvPr id="134" name="矩形 13"/>
                        <wps:cNvSpPr>
                          <a:spLocks noChangeArrowheads="1"/>
                        </wps:cNvSpPr>
                        <wps:spPr bwMode="auto">
                          <a:xfrm>
                            <a:off x="4551" y="52615"/>
                            <a:ext cx="8546" cy="1175"/>
                          </a:xfrm>
                          <a:prstGeom prst="rect">
                            <a:avLst/>
                          </a:prstGeom>
                          <a:solidFill>
                            <a:srgbClr val="96DA9D"/>
                          </a:solidFill>
                          <a:ln>
                            <a:noFill/>
                          </a:ln>
                        </wps:spPr>
                        <wps:bodyPr rot="0" vert="horz" wrap="square" lIns="91440" tIns="45720" rIns="91440" bIns="45720" anchor="ctr" anchorCtr="0" upright="1">
                          <a:noAutofit/>
                        </wps:bodyPr>
                      </wps:wsp>
                      <wps:wsp>
                        <wps:cNvPr id="135" name="矩形 14"/>
                        <wps:cNvSpPr>
                          <a:spLocks noChangeArrowheads="1"/>
                        </wps:cNvSpPr>
                        <wps:spPr bwMode="auto">
                          <a:xfrm>
                            <a:off x="4577" y="52890"/>
                            <a:ext cx="8324" cy="1123"/>
                          </a:xfrm>
                          <a:prstGeom prst="rect">
                            <a:avLst/>
                          </a:prstGeom>
                          <a:solidFill>
                            <a:srgbClr val="AD002D"/>
                          </a:solidFill>
                          <a:ln w="25400">
                            <a:solidFill>
                              <a:srgbClr val="243F60"/>
                            </a:solidFill>
                            <a:miter lim="800000"/>
                          </a:ln>
                        </wps:spPr>
                        <wps:txb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2018年度部门决算☞部门概况</w:t>
                              </w:r>
                            </w:p>
                            <w:p>
                              <w:pPr>
                                <w:jc w:val="center"/>
                              </w:pPr>
                            </w:p>
                          </w:txbxContent>
                        </wps:txbx>
                        <wps:bodyPr rot="0" vert="horz" wrap="square" lIns="91440" tIns="45720" rIns="91440" bIns="45720" anchor="ctr" anchorCtr="0" upright="1">
                          <a:noAutofit/>
                        </wps:bodyPr>
                      </wps:wsp>
                    </wpg:wgp>
                  </a:graphicData>
                </a:graphic>
              </wp:anchor>
            </w:drawing>
          </mc:Choice>
          <mc:Fallback>
            <w:pict>
              <v:group id="组合 15" o:spid="_x0000_s1026" o:spt="203" style="position:absolute;left:0pt;margin-left:-80.8pt;margin-top:39.5pt;height:46.7pt;width:245.25pt;mso-position-vertical-relative:page;z-index:251662336;mso-width-relative:page;mso-height-relative:page;" coordorigin="4551,52615" coordsize="8546,1398" o:gfxdata="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">
                <o:lock v:ext="edit" aspectratio="f"/>
                <v:rect id="矩形 13" o:spid="_x0000_s1026" o:spt="1" style="position:absolute;left:4551;top:52615;height:1175;width:8546;v-text-anchor:middle;" fillcolor="#96DA9D" filled="t" stroked="f" coordsize="21600,21600" o:gfxdata="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76DjnvQAA&#10;ANwAAAAPAAAAAAAAAAEAIAAAACIAAABkcnMvZG93bnJldi54bWxQSwECFAAUAAAACACHTuJAMy8F&#10;njsAAAA5AAAAEAAAAAAAAAABACAAAAAMAQAAZHJzL3NoYXBleG1sLnhtbFBLBQYAAAAABgAGAFsB&#10;AAC2AwAAAAA=&#10;">
                  <v:fill on="t" focussize="0,0"/>
                  <v:stroke on="f"/>
                  <v:imagedata o:title=""/>
                  <o:lock v:ext="edit" aspectratio="f"/>
                </v:rect>
                <v:rect id="矩形 14" o:spid="_x0000_s1026" o:spt="1" style="position:absolute;left:4577;top:52890;height:1123;width:8324;v-text-anchor:middle;" fillcolor="#AD002D" filled="t" stroked="t" coordsize="21600,21600" o:gfxdata="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YAPS68AAAA&#10;3AAAAA8AAAAAAAAAAQAgAAAAIgAAAGRycy9kb3ducmV2LnhtbFBLAQIUABQAAAAIAIdO4kAzLwWe&#10;OwAAADkAAAAQAAAAAAAAAAEAIAAAAAsBAABkcnMvc2hhcGV4bWwueG1sUEsFBgAAAAAGAAYAWwEA&#10;ALUDAAAAAA==&#10;">
                  <v:fill on="t" focussize="0,0"/>
                  <v:stroke weight="2pt" color="#243F60" miterlimit="8" joinstyle="miter"/>
                  <v:imagedata o:title=""/>
                  <o:lock v:ext="edit" aspectratio="f"/>
                  <v:textbo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2018年度部门决算☞部门概况</w:t>
                        </w:r>
                      </w:p>
                      <w:p>
                        <w:pPr>
                          <w:jc w:val="center"/>
                        </w:pPr>
                      </w:p>
                    </w:txbxContent>
                  </v:textbox>
                </v:rect>
                <w10:anchorlock/>
              </v:group>
            </w:pict>
          </mc:Fallback>
        </mc:AlternateContent>
      </w:r>
      <w:r>
        <w:rPr>
          <w:rFonts w:hint="eastAsia" w:ascii="黑体" w:eastAsia="黑体" w:cs="黑体" w:hAnsiTheme="minorHAnsi"/>
          <w:b w:val="0"/>
          <w:bCs w:val="0"/>
          <w:kern w:val="0"/>
          <w:sz w:val="32"/>
          <w:szCs w:val="32"/>
        </w:rPr>
        <w:t>一、部门职责</w:t>
      </w:r>
    </w:p>
    <w:p>
      <w:pPr>
        <w:spacing w:after="0" w:line="560" w:lineRule="exact"/>
        <w:ind w:firstLine="640" w:firstLineChars="200"/>
        <w:rPr>
          <w:rFonts w:ascii="仿宋_GB2312" w:eastAsia="仿宋_GB2312" w:cs="ArialUnicodeMS" w:hAnsiTheme="minorHAnsi"/>
          <w:kern w:val="0"/>
          <w:sz w:val="32"/>
          <w:szCs w:val="32"/>
        </w:rPr>
      </w:pPr>
      <w:r>
        <w:rPr>
          <w:rFonts w:hint="eastAsia" w:ascii="仿宋_GB2312" w:eastAsia="仿宋_GB2312" w:cs="ArialUnicodeMS" w:hAnsiTheme="minorHAnsi"/>
          <w:kern w:val="0"/>
          <w:sz w:val="32"/>
          <w:szCs w:val="32"/>
        </w:rPr>
        <w:t>根据《定州市发展改革局职能配置、内设机构和人员编制方案》规定，定州市发展改革局的主要职责是：发改局部门职责： 拟定并组织实施全市</w:t>
      </w:r>
      <w:bookmarkStart w:id="0" w:name="_GoBack"/>
      <w:bookmarkEnd w:id="0"/>
      <w:r>
        <w:rPr>
          <w:rFonts w:hint="eastAsia" w:ascii="仿宋_GB2312" w:eastAsia="仿宋_GB2312" w:cs="ArialUnicodeMS" w:hAnsiTheme="minorHAnsi"/>
          <w:kern w:val="0"/>
          <w:sz w:val="32"/>
          <w:szCs w:val="32"/>
          <w:lang w:eastAsia="zh-CN"/>
        </w:rPr>
        <w:t>国民经济</w:t>
      </w:r>
      <w:r>
        <w:rPr>
          <w:rFonts w:hint="eastAsia" w:ascii="仿宋_GB2312" w:eastAsia="仿宋_GB2312" w:cs="ArialUnicodeMS" w:hAnsiTheme="minorHAnsi"/>
          <w:kern w:val="0"/>
          <w:sz w:val="32"/>
          <w:szCs w:val="32"/>
        </w:rPr>
        <w:t>和社会发展战略、中长期规划和年度计划；负责监测经济和社会发展态势，承担预警和信息引导的责任；承担指导推进和综合协调经济体制改革的责任；承担规划建设项目和生产力布局的责任；研究提出全市利用外资和境外投资的战略、规划、总量平衡和结构优化的目标和政策；负责组织谋划、实施事关全市经济和社会发展全局的重大项目；推进经济结构战略性调整。</w:t>
      </w:r>
    </w:p>
    <w:p>
      <w:pPr>
        <w:pStyle w:val="3"/>
        <w:spacing w:before="0" w:after="0" w:line="600" w:lineRule="exact"/>
        <w:jc w:val="left"/>
        <w:rPr>
          <w:rFonts w:ascii="黑体" w:eastAsia="黑体" w:cs="黑体" w:hAnsiTheme="minorHAnsi"/>
          <w:b w:val="0"/>
          <w:bCs w:val="0"/>
          <w:kern w:val="0"/>
          <w:sz w:val="32"/>
          <w:szCs w:val="32"/>
        </w:rPr>
      </w:pPr>
      <w:r>
        <w:rPr>
          <w:rFonts w:hint="eastAsia" w:ascii="黑体" w:eastAsia="黑体" w:cs="黑体" w:hAnsiTheme="minorHAnsi"/>
          <w:b w:val="0"/>
          <w:bCs w:val="0"/>
          <w:kern w:val="0"/>
          <w:sz w:val="32"/>
          <w:szCs w:val="32"/>
        </w:rPr>
        <w:t>二、机构设置</w:t>
      </w:r>
    </w:p>
    <w:p>
      <w:pPr>
        <w:spacing w:after="0" w:line="560" w:lineRule="exact"/>
        <w:ind w:firstLine="640" w:firstLineChars="200"/>
        <w:rPr>
          <w:rFonts w:ascii="仿宋_GB2312" w:eastAsia="仿宋_GB2312" w:cs="ArialUnicodeMS" w:hAnsiTheme="minorHAnsi"/>
          <w:kern w:val="0"/>
          <w:sz w:val="32"/>
          <w:szCs w:val="32"/>
        </w:rPr>
      </w:pPr>
      <w:r>
        <w:rPr>
          <w:rFonts w:hint="eastAsia" w:ascii="仿宋_GB2312" w:eastAsia="仿宋_GB2312" w:cs="ArialUnicodeMS" w:hAnsiTheme="minorHAnsi"/>
          <w:kern w:val="0"/>
          <w:sz w:val="32"/>
          <w:szCs w:val="32"/>
        </w:rPr>
        <w:t>从决算编报单位构成看，纳入2018 年度本部门决算汇编范围的独立核算单位（以下简称“单位”）共1个，具体情况如下：</w:t>
      </w:r>
    </w:p>
    <w:tbl>
      <w:tblPr>
        <w:tblStyle w:val="14"/>
        <w:tblpPr w:leftFromText="180" w:rightFromText="180" w:vertAnchor="text" w:horzAnchor="page" w:tblpXSpec="center" w:tblpY="10"/>
        <w:tblOverlap w:val="never"/>
        <w:tblW w:w="95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5"/>
        <w:gridCol w:w="3485"/>
        <w:gridCol w:w="2445"/>
        <w:gridCol w:w="26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1" w:hRule="atLeast"/>
          <w:jc w:val="center"/>
        </w:trPr>
        <w:tc>
          <w:tcPr>
            <w:tcW w:w="985" w:type="dxa"/>
            <w:vAlign w:val="center"/>
          </w:tcPr>
          <w:p>
            <w:pPr>
              <w:spacing w:after="0" w:line="560" w:lineRule="exact"/>
              <w:jc w:val="center"/>
              <w:rPr>
                <w:rFonts w:ascii="仿宋_GB2312" w:eastAsia="仿宋_GB2312" w:cs="ArialUnicodeMS" w:hAnsiTheme="minorHAnsi"/>
                <w:b/>
                <w:bCs/>
                <w:kern w:val="0"/>
                <w:sz w:val="28"/>
                <w:szCs w:val="28"/>
              </w:rPr>
            </w:pPr>
            <w:r>
              <w:rPr>
                <w:rFonts w:hint="eastAsia" w:ascii="仿宋_GB2312" w:eastAsia="仿宋_GB2312" w:cs="ArialUnicodeMS" w:hAnsiTheme="minorHAnsi"/>
                <w:b/>
                <w:bCs/>
                <w:kern w:val="0"/>
                <w:sz w:val="28"/>
                <w:szCs w:val="28"/>
              </w:rPr>
              <w:t>序号</w:t>
            </w:r>
          </w:p>
        </w:tc>
        <w:tc>
          <w:tcPr>
            <w:tcW w:w="3485" w:type="dxa"/>
            <w:vAlign w:val="center"/>
          </w:tcPr>
          <w:p>
            <w:pPr>
              <w:spacing w:after="0" w:line="560" w:lineRule="exact"/>
              <w:jc w:val="center"/>
              <w:rPr>
                <w:rFonts w:ascii="仿宋_GB2312" w:eastAsia="仿宋_GB2312" w:cs="ArialUnicodeMS" w:hAnsiTheme="minorHAnsi"/>
                <w:b/>
                <w:bCs/>
                <w:kern w:val="0"/>
                <w:sz w:val="28"/>
                <w:szCs w:val="28"/>
              </w:rPr>
            </w:pPr>
            <w:r>
              <w:rPr>
                <w:rFonts w:hint="eastAsia" w:ascii="仿宋_GB2312" w:eastAsia="仿宋_GB2312" w:cs="ArialUnicodeMS" w:hAnsiTheme="minorHAnsi"/>
                <w:b/>
                <w:bCs/>
                <w:kern w:val="0"/>
                <w:sz w:val="28"/>
                <w:szCs w:val="28"/>
              </w:rPr>
              <w:t>单位名称</w:t>
            </w:r>
          </w:p>
        </w:tc>
        <w:tc>
          <w:tcPr>
            <w:tcW w:w="2445" w:type="dxa"/>
            <w:vAlign w:val="center"/>
          </w:tcPr>
          <w:p>
            <w:pPr>
              <w:spacing w:after="0" w:line="560" w:lineRule="exact"/>
              <w:jc w:val="center"/>
              <w:rPr>
                <w:rFonts w:ascii="仿宋_GB2312" w:eastAsia="仿宋_GB2312" w:cs="ArialUnicodeMS" w:hAnsiTheme="minorHAnsi"/>
                <w:b/>
                <w:bCs/>
                <w:kern w:val="0"/>
                <w:sz w:val="28"/>
                <w:szCs w:val="28"/>
              </w:rPr>
            </w:pPr>
            <w:r>
              <w:rPr>
                <w:rFonts w:hint="eastAsia" w:ascii="仿宋_GB2312" w:eastAsia="仿宋_GB2312" w:cs="ArialUnicodeMS" w:hAnsiTheme="minorHAnsi"/>
                <w:b/>
                <w:bCs/>
                <w:kern w:val="0"/>
                <w:sz w:val="28"/>
                <w:szCs w:val="28"/>
              </w:rPr>
              <w:t>单位基本性质</w:t>
            </w:r>
          </w:p>
        </w:tc>
        <w:tc>
          <w:tcPr>
            <w:tcW w:w="2665" w:type="dxa"/>
            <w:vAlign w:val="center"/>
          </w:tcPr>
          <w:p>
            <w:pPr>
              <w:spacing w:after="0" w:line="560" w:lineRule="exact"/>
              <w:jc w:val="center"/>
              <w:rPr>
                <w:rFonts w:ascii="仿宋_GB2312" w:eastAsia="仿宋_GB2312" w:cs="ArialUnicodeMS" w:hAnsiTheme="minorHAnsi"/>
                <w:b/>
                <w:bCs/>
                <w:kern w:val="0"/>
                <w:sz w:val="28"/>
                <w:szCs w:val="28"/>
              </w:rPr>
            </w:pPr>
            <w:r>
              <w:rPr>
                <w:rFonts w:hint="eastAsia" w:ascii="仿宋_GB2312" w:eastAsia="仿宋_GB2312" w:cs="ArialUnicodeMS" w:hAnsiTheme="minorHAnsi"/>
                <w:b/>
                <w:bCs/>
                <w:kern w:val="0"/>
                <w:sz w:val="28"/>
                <w:szCs w:val="28"/>
              </w:rPr>
              <w:t>经费形式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985" w:type="dxa"/>
          </w:tcPr>
          <w:p>
            <w:pPr>
              <w:spacing w:after="0" w:line="560" w:lineRule="exact"/>
              <w:jc w:val="center"/>
              <w:rPr>
                <w:rFonts w:ascii="仿宋_GB2312" w:eastAsia="仿宋_GB2312" w:cs="ArialUnicodeMS" w:hAnsiTheme="minorHAnsi"/>
                <w:kern w:val="0"/>
                <w:sz w:val="28"/>
                <w:szCs w:val="28"/>
              </w:rPr>
            </w:pPr>
            <w:r>
              <w:rPr>
                <w:rFonts w:hint="eastAsia" w:ascii="仿宋_GB2312" w:eastAsia="仿宋_GB2312" w:cs="ArialUnicodeMS" w:hAnsiTheme="minorHAnsi"/>
                <w:kern w:val="0"/>
                <w:sz w:val="28"/>
                <w:szCs w:val="28"/>
              </w:rPr>
              <w:t>1</w:t>
            </w:r>
          </w:p>
        </w:tc>
        <w:tc>
          <w:tcPr>
            <w:tcW w:w="3485" w:type="dxa"/>
          </w:tcPr>
          <w:p>
            <w:pPr>
              <w:spacing w:after="0" w:line="560" w:lineRule="exact"/>
              <w:rPr>
                <w:rFonts w:ascii="仿宋_GB2312" w:eastAsia="仿宋_GB2312" w:cs="ArialUnicodeMS" w:hAnsiTheme="minorHAnsi"/>
                <w:kern w:val="0"/>
                <w:sz w:val="28"/>
                <w:szCs w:val="28"/>
              </w:rPr>
            </w:pPr>
            <w:r>
              <w:rPr>
                <w:rFonts w:hint="eastAsia" w:ascii="仿宋_GB2312" w:eastAsia="仿宋_GB2312" w:cs="ArialUnicodeMS" w:hAnsiTheme="minorHAnsi"/>
                <w:kern w:val="0"/>
                <w:sz w:val="28"/>
                <w:szCs w:val="28"/>
              </w:rPr>
              <w:t>定州市发展和改革局</w:t>
            </w:r>
          </w:p>
        </w:tc>
        <w:tc>
          <w:tcPr>
            <w:tcW w:w="2445" w:type="dxa"/>
          </w:tcPr>
          <w:p>
            <w:pPr>
              <w:spacing w:after="0" w:line="560" w:lineRule="exact"/>
              <w:jc w:val="center"/>
              <w:rPr>
                <w:rFonts w:ascii="仿宋_GB2312" w:eastAsia="仿宋_GB2312" w:cs="ArialUnicodeMS" w:hAnsiTheme="minorHAnsi"/>
                <w:kern w:val="0"/>
                <w:sz w:val="28"/>
                <w:szCs w:val="28"/>
              </w:rPr>
            </w:pPr>
            <w:r>
              <w:rPr>
                <w:rFonts w:hint="eastAsia" w:ascii="仿宋_GB2312" w:eastAsia="仿宋_GB2312" w:cs="ArialUnicodeMS" w:hAnsiTheme="minorHAnsi"/>
                <w:kern w:val="0"/>
                <w:sz w:val="28"/>
                <w:szCs w:val="28"/>
              </w:rPr>
              <w:t>行政单位</w:t>
            </w:r>
          </w:p>
        </w:tc>
        <w:tc>
          <w:tcPr>
            <w:tcW w:w="2665" w:type="dxa"/>
          </w:tcPr>
          <w:p>
            <w:pPr>
              <w:spacing w:after="0" w:line="560" w:lineRule="exact"/>
              <w:jc w:val="center"/>
              <w:rPr>
                <w:rFonts w:ascii="仿宋_GB2312" w:eastAsia="仿宋_GB2312" w:cs="ArialUnicodeMS" w:hAnsiTheme="minorHAnsi"/>
                <w:kern w:val="0"/>
                <w:sz w:val="28"/>
                <w:szCs w:val="28"/>
              </w:rPr>
            </w:pPr>
            <w:r>
              <w:rPr>
                <w:rFonts w:hint="eastAsia" w:ascii="仿宋_GB2312" w:eastAsia="仿宋_GB2312" w:cs="ArialUnicodeMS" w:hAnsiTheme="minorHAnsi"/>
                <w:kern w:val="0"/>
                <w:sz w:val="28"/>
                <w:szCs w:val="28"/>
              </w:rPr>
              <w:t>财政拨款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985" w:type="dxa"/>
          </w:tcPr>
          <w:p>
            <w:pPr>
              <w:spacing w:after="0" w:line="560" w:lineRule="exact"/>
              <w:jc w:val="center"/>
              <w:rPr>
                <w:rFonts w:ascii="仿宋_GB2312" w:eastAsia="仿宋_GB2312" w:cs="ArialUnicodeMS" w:hAnsiTheme="minorHAnsi"/>
                <w:kern w:val="0"/>
                <w:sz w:val="28"/>
                <w:szCs w:val="28"/>
              </w:rPr>
            </w:pPr>
            <w:r>
              <w:rPr>
                <w:rFonts w:hint="eastAsia" w:ascii="仿宋_GB2312" w:eastAsia="仿宋_GB2312" w:cs="ArialUnicodeMS" w:hAnsiTheme="minorHAnsi"/>
                <w:kern w:val="0"/>
                <w:sz w:val="28"/>
                <w:szCs w:val="28"/>
              </w:rPr>
              <w:t>2</w:t>
            </w:r>
          </w:p>
        </w:tc>
        <w:tc>
          <w:tcPr>
            <w:tcW w:w="3485" w:type="dxa"/>
          </w:tcPr>
          <w:p>
            <w:pPr>
              <w:spacing w:after="0" w:line="560" w:lineRule="exact"/>
              <w:rPr>
                <w:rFonts w:ascii="仿宋_GB2312" w:eastAsia="仿宋_GB2312" w:cs="ArialUnicodeMS" w:hAnsiTheme="minorHAnsi"/>
                <w:kern w:val="0"/>
                <w:sz w:val="28"/>
                <w:szCs w:val="28"/>
              </w:rPr>
            </w:pPr>
          </w:p>
        </w:tc>
        <w:tc>
          <w:tcPr>
            <w:tcW w:w="2445" w:type="dxa"/>
          </w:tcPr>
          <w:p>
            <w:pPr>
              <w:spacing w:after="0" w:line="560" w:lineRule="exact"/>
              <w:jc w:val="center"/>
              <w:rPr>
                <w:rFonts w:ascii="仿宋_GB2312" w:eastAsia="仿宋_GB2312" w:cs="ArialUnicodeMS" w:hAnsiTheme="minorHAnsi"/>
                <w:kern w:val="0"/>
                <w:sz w:val="28"/>
                <w:szCs w:val="28"/>
              </w:rPr>
            </w:pPr>
          </w:p>
        </w:tc>
        <w:tc>
          <w:tcPr>
            <w:tcW w:w="2665" w:type="dxa"/>
          </w:tcPr>
          <w:p>
            <w:pPr>
              <w:spacing w:after="0" w:line="560" w:lineRule="exact"/>
              <w:jc w:val="center"/>
              <w:rPr>
                <w:rFonts w:ascii="仿宋_GB2312" w:eastAsia="仿宋_GB2312" w:cs="ArialUnicodeMS" w:hAnsiTheme="minorHAnsi"/>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985" w:type="dxa"/>
          </w:tcPr>
          <w:p>
            <w:pPr>
              <w:spacing w:after="0" w:line="560" w:lineRule="exact"/>
              <w:jc w:val="center"/>
              <w:rPr>
                <w:rFonts w:ascii="仿宋_GB2312" w:eastAsia="仿宋_GB2312" w:cs="ArialUnicodeMS" w:hAnsiTheme="minorHAnsi"/>
                <w:kern w:val="0"/>
                <w:sz w:val="28"/>
                <w:szCs w:val="28"/>
              </w:rPr>
            </w:pPr>
            <w:r>
              <w:rPr>
                <w:rFonts w:hint="eastAsia" w:ascii="仿宋_GB2312" w:eastAsia="仿宋_GB2312" w:cs="ArialUnicodeMS" w:hAnsiTheme="minorHAnsi"/>
                <w:kern w:val="0"/>
                <w:sz w:val="28"/>
                <w:szCs w:val="28"/>
              </w:rPr>
              <w:t>3</w:t>
            </w:r>
          </w:p>
        </w:tc>
        <w:tc>
          <w:tcPr>
            <w:tcW w:w="3485" w:type="dxa"/>
          </w:tcPr>
          <w:p>
            <w:pPr>
              <w:spacing w:after="0" w:line="560" w:lineRule="exact"/>
              <w:rPr>
                <w:rFonts w:ascii="仿宋_GB2312" w:eastAsia="仿宋_GB2312" w:cs="ArialUnicodeMS" w:hAnsiTheme="minorHAnsi"/>
                <w:kern w:val="0"/>
                <w:sz w:val="28"/>
                <w:szCs w:val="28"/>
              </w:rPr>
            </w:pPr>
          </w:p>
        </w:tc>
        <w:tc>
          <w:tcPr>
            <w:tcW w:w="2445" w:type="dxa"/>
          </w:tcPr>
          <w:p>
            <w:pPr>
              <w:spacing w:after="0" w:line="560" w:lineRule="exact"/>
              <w:jc w:val="center"/>
              <w:rPr>
                <w:rFonts w:ascii="仿宋_GB2312" w:eastAsia="仿宋_GB2312" w:cs="ArialUnicodeMS" w:hAnsiTheme="minorHAnsi"/>
                <w:kern w:val="0"/>
                <w:sz w:val="28"/>
                <w:szCs w:val="28"/>
              </w:rPr>
            </w:pPr>
          </w:p>
        </w:tc>
        <w:tc>
          <w:tcPr>
            <w:tcW w:w="2665" w:type="dxa"/>
          </w:tcPr>
          <w:p>
            <w:pPr>
              <w:spacing w:after="0" w:line="560" w:lineRule="exact"/>
              <w:jc w:val="center"/>
              <w:rPr>
                <w:rFonts w:ascii="仿宋_GB2312" w:eastAsia="仿宋_GB2312" w:cs="ArialUnicodeMS" w:hAnsiTheme="minorHAnsi"/>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985" w:type="dxa"/>
            <w:tcBorders>
              <w:bottom w:val="single" w:color="auto" w:sz="4" w:space="0"/>
            </w:tcBorders>
          </w:tcPr>
          <w:p>
            <w:pPr>
              <w:spacing w:after="0" w:line="560" w:lineRule="exact"/>
              <w:jc w:val="center"/>
              <w:rPr>
                <w:rFonts w:ascii="仿宋_GB2312" w:eastAsia="仿宋_GB2312" w:cs="ArialUnicodeMS" w:hAnsiTheme="minorHAnsi"/>
                <w:kern w:val="0"/>
                <w:sz w:val="28"/>
                <w:szCs w:val="28"/>
              </w:rPr>
            </w:pPr>
            <w:r>
              <w:rPr>
                <w:rFonts w:hint="eastAsia" w:ascii="仿宋_GB2312" w:eastAsia="仿宋_GB2312" w:cs="ArialUnicodeMS" w:hAnsiTheme="minorHAnsi"/>
                <w:kern w:val="0"/>
                <w:sz w:val="28"/>
                <w:szCs w:val="28"/>
              </w:rPr>
              <w:t>……</w:t>
            </w:r>
          </w:p>
        </w:tc>
        <w:tc>
          <w:tcPr>
            <w:tcW w:w="3485" w:type="dxa"/>
            <w:tcBorders>
              <w:bottom w:val="single" w:color="auto" w:sz="4" w:space="0"/>
            </w:tcBorders>
          </w:tcPr>
          <w:p>
            <w:pPr>
              <w:spacing w:after="0" w:line="560" w:lineRule="exact"/>
              <w:rPr>
                <w:rFonts w:ascii="仿宋_GB2312" w:eastAsia="仿宋_GB2312" w:cs="ArialUnicodeMS" w:hAnsiTheme="minorHAnsi"/>
                <w:kern w:val="0"/>
                <w:sz w:val="28"/>
                <w:szCs w:val="28"/>
              </w:rPr>
            </w:pPr>
            <w:r>
              <w:rPr>
                <w:rFonts w:hint="eastAsia" w:ascii="仿宋_GB2312" w:eastAsia="仿宋_GB2312" w:cs="ArialUnicodeMS" w:hAnsiTheme="minorHAnsi"/>
                <w:kern w:val="0"/>
                <w:sz w:val="28"/>
                <w:szCs w:val="28"/>
              </w:rPr>
              <w:t>……………</w:t>
            </w:r>
          </w:p>
        </w:tc>
        <w:tc>
          <w:tcPr>
            <w:tcW w:w="2445" w:type="dxa"/>
            <w:tcBorders>
              <w:bottom w:val="single" w:color="auto" w:sz="4" w:space="0"/>
            </w:tcBorders>
          </w:tcPr>
          <w:p>
            <w:pPr>
              <w:spacing w:after="0" w:line="560" w:lineRule="exact"/>
              <w:jc w:val="center"/>
              <w:rPr>
                <w:rFonts w:ascii="仿宋_GB2312" w:eastAsia="仿宋_GB2312" w:cs="ArialUnicodeMS" w:hAnsiTheme="minorHAnsi"/>
                <w:kern w:val="0"/>
                <w:sz w:val="28"/>
                <w:szCs w:val="28"/>
              </w:rPr>
            </w:pPr>
          </w:p>
        </w:tc>
        <w:tc>
          <w:tcPr>
            <w:tcW w:w="2665" w:type="dxa"/>
            <w:tcBorders>
              <w:bottom w:val="single" w:color="auto" w:sz="4" w:space="0"/>
            </w:tcBorders>
          </w:tcPr>
          <w:p>
            <w:pPr>
              <w:spacing w:after="0" w:line="560" w:lineRule="exact"/>
              <w:jc w:val="center"/>
              <w:rPr>
                <w:rFonts w:ascii="仿宋_GB2312" w:eastAsia="仿宋_GB2312" w:cs="ArialUnicodeMS" w:hAnsiTheme="minorHAnsi"/>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9580" w:type="dxa"/>
            <w:gridSpan w:val="4"/>
            <w:tcBorders>
              <w:top w:val="single" w:color="auto" w:sz="4" w:space="0"/>
              <w:left w:val="nil"/>
              <w:bottom w:val="nil"/>
              <w:right w:val="nil"/>
            </w:tcBorders>
          </w:tcPr>
          <w:p>
            <w:pPr>
              <w:spacing w:after="0" w:line="560" w:lineRule="exact"/>
              <w:jc w:val="left"/>
              <w:rPr>
                <w:rFonts w:ascii="仿宋_GB2312" w:eastAsia="仿宋_GB2312" w:cs="ArialUnicodeMS" w:hAnsiTheme="minorHAnsi"/>
                <w:kern w:val="0"/>
                <w:sz w:val="28"/>
                <w:szCs w:val="28"/>
              </w:rPr>
            </w:pPr>
          </w:p>
        </w:tc>
      </w:tr>
    </w:tbl>
    <w:p>
      <w:pPr>
        <w:widowControl/>
        <w:spacing w:line="560" w:lineRule="exact"/>
        <w:rPr>
          <w:rFonts w:ascii="黑体" w:eastAsia="黑体" w:cs="MS-UIGothic,Bold" w:hAnsiTheme="minorHAnsi"/>
          <w:bCs/>
          <w:kern w:val="0"/>
          <w:sz w:val="52"/>
          <w:szCs w:val="52"/>
        </w:rPr>
      </w:pPr>
    </w:p>
    <w:p>
      <w:pPr>
        <w:widowControl/>
        <w:spacing w:line="560" w:lineRule="exact"/>
        <w:jc w:val="center"/>
        <w:rPr>
          <w:rFonts w:ascii="黑体" w:eastAsia="黑体" w:cs="MS-UIGothic,Bold" w:hAnsiTheme="minorHAnsi"/>
          <w:bCs/>
          <w:kern w:val="0"/>
          <w:sz w:val="52"/>
          <w:szCs w:val="52"/>
        </w:rPr>
      </w:pPr>
    </w:p>
    <w:p>
      <w:pPr>
        <w:widowControl/>
        <w:spacing w:line="560" w:lineRule="exact"/>
        <w:jc w:val="center"/>
        <w:rPr>
          <w:rFonts w:ascii="黑体" w:eastAsia="黑体" w:cs="MS-UIGothic,Bold" w:hAnsiTheme="minorHAnsi"/>
          <w:bCs/>
          <w:kern w:val="0"/>
          <w:sz w:val="52"/>
          <w:szCs w:val="52"/>
        </w:rPr>
        <w:sectPr>
          <w:pgSz w:w="11906" w:h="16838"/>
          <w:pgMar w:top="2098" w:right="1474" w:bottom="1984" w:left="1588" w:header="851" w:footer="992" w:gutter="0"/>
          <w:cols w:space="0" w:num="1"/>
          <w:docGrid w:type="lines" w:linePitch="312" w:charSpace="0"/>
        </w:sectPr>
      </w:pPr>
    </w:p>
    <w:p>
      <w:pPr>
        <w:widowControl/>
        <w:spacing w:line="560" w:lineRule="exact"/>
        <w:jc w:val="center"/>
        <w:rPr>
          <w:rFonts w:ascii="黑体" w:eastAsia="黑体" w:cs="MS-UIGothic,Bold" w:hAnsiTheme="minorHAnsi"/>
          <w:bCs/>
          <w:kern w:val="0"/>
          <w:sz w:val="52"/>
          <w:szCs w:val="52"/>
        </w:rPr>
      </w:pPr>
      <w:r>
        <w:rPr>
          <w:rFonts w:hint="eastAsia" w:ascii="宋体" w:hAnsi="宋体" w:cs="ArialUnicodeMS"/>
          <w:color w:val="000000"/>
          <w:kern w:val="0"/>
        </w:rPr>
        <w:drawing>
          <wp:anchor distT="0" distB="0" distL="114300" distR="114300" simplePos="0" relativeHeight="251664384" behindDoc="1" locked="0" layoutInCell="1" allowOverlap="1">
            <wp:simplePos x="0" y="0"/>
            <wp:positionH relativeFrom="column">
              <wp:posOffset>-1023620</wp:posOffset>
            </wp:positionH>
            <wp:positionV relativeFrom="paragraph">
              <wp:posOffset>-1327150</wp:posOffset>
            </wp:positionV>
            <wp:extent cx="7571105" cy="10680065"/>
            <wp:effectExtent l="0" t="0" r="10795" b="6985"/>
            <wp:wrapNone/>
            <wp:docPr id="16" name="图片 16"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2"/>
                    <pic:cNvPicPr>
                      <a:picLocks noChangeAspect="1"/>
                    </pic:cNvPicPr>
                  </pic:nvPicPr>
                  <pic:blipFill>
                    <a:blip r:embed="rId7"/>
                    <a:stretch>
                      <a:fillRect/>
                    </a:stretch>
                  </pic:blipFill>
                  <pic:spPr>
                    <a:xfrm>
                      <a:off x="0" y="0"/>
                      <a:ext cx="7571105" cy="10680065"/>
                    </a:xfrm>
                    <a:prstGeom prst="rect">
                      <a:avLst/>
                    </a:prstGeom>
                  </pic:spPr>
                </pic:pic>
              </a:graphicData>
            </a:graphic>
          </wp:anchor>
        </w:drawing>
      </w:r>
    </w:p>
    <w:p>
      <w:pPr>
        <w:widowControl/>
        <w:spacing w:line="560" w:lineRule="exact"/>
        <w:jc w:val="center"/>
        <w:rPr>
          <w:rFonts w:ascii="黑体" w:eastAsia="黑体" w:cs="MS-UIGothic,Bold" w:hAnsiTheme="minorHAnsi"/>
          <w:bCs/>
          <w:kern w:val="0"/>
          <w:sz w:val="52"/>
          <w:szCs w:val="52"/>
        </w:rPr>
      </w:pPr>
    </w:p>
    <w:p>
      <w:pPr>
        <w:rPr>
          <w:rFonts w:ascii="宋体" w:hAnsi="宋体" w:cs="ArialUnicodeMS"/>
          <w:color w:val="000000"/>
          <w:kern w:val="0"/>
        </w:rPr>
      </w:pPr>
    </w:p>
    <w:p>
      <w:pPr>
        <w:rPr>
          <w:rFonts w:ascii="宋体" w:hAnsi="宋体" w:cs="ArialUnicodeMS"/>
          <w:color w:val="000000"/>
          <w:kern w:val="0"/>
        </w:rPr>
        <w:sectPr>
          <w:pgSz w:w="11906" w:h="16838"/>
          <w:pgMar w:top="2098" w:right="1474" w:bottom="1984" w:left="1588" w:header="851" w:footer="992" w:gutter="0"/>
          <w:cols w:space="0" w:num="1"/>
          <w:docGrid w:type="lines" w:linePitch="312" w:charSpace="0"/>
        </w:sectPr>
      </w:pPr>
      <w:r>
        <w:rPr>
          <w:sz w:val="72"/>
        </w:rPr>
        <mc:AlternateContent>
          <mc:Choice Requires="wps">
            <w:drawing>
              <wp:anchor distT="0" distB="0" distL="114300" distR="114300" simplePos="0" relativeHeight="251663360" behindDoc="0" locked="0" layoutInCell="1" allowOverlap="1">
                <wp:simplePos x="0" y="0"/>
                <wp:positionH relativeFrom="column">
                  <wp:posOffset>-942340</wp:posOffset>
                </wp:positionH>
                <wp:positionV relativeFrom="paragraph">
                  <wp:posOffset>1527810</wp:posOffset>
                </wp:positionV>
                <wp:extent cx="7571740" cy="2020570"/>
                <wp:effectExtent l="0" t="0" r="0" b="0"/>
                <wp:wrapNone/>
                <wp:docPr id="132" name="文本框 17"/>
                <wp:cNvGraphicFramePr/>
                <a:graphic xmlns:a="http://schemas.openxmlformats.org/drawingml/2006/main">
                  <a:graphicData uri="http://schemas.microsoft.com/office/word/2010/wordprocessingShape">
                    <wps:wsp>
                      <wps:cNvSpPr txBox="1"/>
                      <wps:spPr>
                        <a:xfrm>
                          <a:off x="0" y="0"/>
                          <a:ext cx="7571740" cy="202057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widowControl/>
                              <w:spacing w:line="1200" w:lineRule="exact"/>
                              <w:jc w:val="center"/>
                              <w:rPr>
                                <w:rFonts w:hAnsi="宋体" w:asciiTheme="minorEastAsia" w:eastAsiaTheme="minorEastAsia"/>
                                <w:color w:val="FDEFBE"/>
                                <w:sz w:val="96"/>
                                <w:szCs w:val="96"/>
                              </w:rPr>
                            </w:pPr>
                            <w:r>
                              <w:rPr>
                                <w:rFonts w:hint="eastAsia" w:hAnsi="宋体" w:asciiTheme="minorEastAsia" w:eastAsiaTheme="minorEastAsia"/>
                                <w:color w:val="FDEFBE"/>
                                <w:sz w:val="96"/>
                                <w:szCs w:val="96"/>
                              </w:rPr>
                              <w:t>第二部分</w:t>
                            </w:r>
                          </w:p>
                          <w:p>
                            <w:pPr>
                              <w:widowControl/>
                              <w:spacing w:line="1200" w:lineRule="exact"/>
                              <w:jc w:val="center"/>
                              <w:rPr>
                                <w:color w:val="FDEFBE"/>
                                <w:sz w:val="96"/>
                                <w:szCs w:val="96"/>
                              </w:rPr>
                            </w:pPr>
                            <w:r>
                              <w:rPr>
                                <w:rFonts w:hint="eastAsia" w:hAnsi="宋体" w:asciiTheme="minorEastAsia" w:eastAsiaTheme="minorEastAsia"/>
                                <w:color w:val="FDEFBE"/>
                                <w:sz w:val="96"/>
                                <w:szCs w:val="96"/>
                              </w:rPr>
                              <w:t>2018年度部门决算报表</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7" o:spid="_x0000_s1026" o:spt="202" type="#_x0000_t202" style="position:absolute;left:0pt;margin-left:-74.2pt;margin-top:120.3pt;height:159.1pt;width:596.2pt;z-index:251663360;mso-width-relative:page;mso-height-relative:page;" filled="f" stroked="f" coordsize="21600,21600" o:gfxdata="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Tms90NwAAAANAQAADwAAAAAAAAABACAAAAAi&#10;AAAAZHJzL2Rvd25yZXYueG1sUEsBAhQAFAAAAAgAh07iQMWxOz4/AgAAagQAAA4AAAAAAAAAAQAg&#10;AAAAKwEAAGRycy9lMm9Eb2MueG1sUEsFBgAAAAAGAAYAWQEAANwFAAAAAA==&#10;">
                <v:fill on="f" focussize="0,0"/>
                <v:stroke on="f" weight="0.5pt"/>
                <v:imagedata o:title=""/>
                <o:lock v:ext="edit" aspectratio="f"/>
                <v:textbox>
                  <w:txbxContent>
                    <w:p>
                      <w:pPr>
                        <w:widowControl/>
                        <w:spacing w:line="1200" w:lineRule="exact"/>
                        <w:jc w:val="center"/>
                        <w:rPr>
                          <w:rFonts w:hAnsi="宋体" w:asciiTheme="minorEastAsia" w:eastAsiaTheme="minorEastAsia"/>
                          <w:color w:val="FDEFBE"/>
                          <w:sz w:val="96"/>
                          <w:szCs w:val="96"/>
                        </w:rPr>
                      </w:pPr>
                      <w:r>
                        <w:rPr>
                          <w:rFonts w:hint="eastAsia" w:hAnsi="宋体" w:asciiTheme="minorEastAsia" w:eastAsiaTheme="minorEastAsia"/>
                          <w:color w:val="FDEFBE"/>
                          <w:sz w:val="96"/>
                          <w:szCs w:val="96"/>
                        </w:rPr>
                        <w:t>第二部分</w:t>
                      </w:r>
                    </w:p>
                    <w:p>
                      <w:pPr>
                        <w:widowControl/>
                        <w:spacing w:line="1200" w:lineRule="exact"/>
                        <w:jc w:val="center"/>
                        <w:rPr>
                          <w:color w:val="FDEFBE"/>
                          <w:sz w:val="96"/>
                          <w:szCs w:val="96"/>
                        </w:rPr>
                      </w:pPr>
                      <w:r>
                        <w:rPr>
                          <w:rFonts w:hint="eastAsia" w:hAnsi="宋体" w:asciiTheme="minorEastAsia" w:eastAsiaTheme="minorEastAsia"/>
                          <w:color w:val="FDEFBE"/>
                          <w:sz w:val="96"/>
                          <w:szCs w:val="96"/>
                        </w:rPr>
                        <w:t>2018年度部门决算报表</w:t>
                      </w:r>
                    </w:p>
                  </w:txbxContent>
                </v:textbox>
              </v:shape>
            </w:pict>
          </mc:Fallback>
        </mc:AlternateContent>
      </w:r>
    </w:p>
    <w:tbl>
      <w:tblPr>
        <w:tblStyle w:val="13"/>
        <w:tblW w:w="9300" w:type="dxa"/>
        <w:jc w:val="center"/>
        <w:tblLayout w:type="fixed"/>
        <w:tblCellMar>
          <w:top w:w="0" w:type="dxa"/>
          <w:left w:w="0" w:type="dxa"/>
          <w:bottom w:w="0" w:type="dxa"/>
          <w:right w:w="0" w:type="dxa"/>
        </w:tblCellMar>
      </w:tblPr>
      <w:tblGrid>
        <w:gridCol w:w="2700"/>
        <w:gridCol w:w="567"/>
        <w:gridCol w:w="1336"/>
        <w:gridCol w:w="2700"/>
        <w:gridCol w:w="567"/>
        <w:gridCol w:w="1430"/>
      </w:tblGrid>
      <w:tr>
        <w:tblPrEx>
          <w:tblCellMar>
            <w:top w:w="0" w:type="dxa"/>
            <w:left w:w="0" w:type="dxa"/>
            <w:bottom w:w="0" w:type="dxa"/>
            <w:right w:w="0" w:type="dxa"/>
          </w:tblCellMar>
        </w:tblPrEx>
        <w:trPr>
          <w:trHeight w:val="567" w:hRule="atLeast"/>
          <w:jc w:val="center"/>
        </w:trPr>
        <w:tc>
          <w:tcPr>
            <w:tcW w:w="9300" w:type="dxa"/>
            <w:gridSpan w:val="6"/>
            <w:tcBorders>
              <w:top w:val="nil"/>
              <w:left w:val="nil"/>
              <w:bottom w:val="nil"/>
              <w:right w:val="nil"/>
            </w:tcBorders>
            <w:shd w:val="clear" w:color="auto" w:fill="auto"/>
            <w:tcMar>
              <w:top w:w="15" w:type="dxa"/>
              <w:left w:w="15" w:type="dxa"/>
              <w:right w:w="15" w:type="dxa"/>
            </w:tcMar>
            <w:vAlign w:val="center"/>
          </w:tcPr>
          <w:p>
            <w:pPr>
              <w:widowControl/>
              <w:spacing w:after="0" w:line="440" w:lineRule="exact"/>
              <w:jc w:val="center"/>
              <w:textAlignment w:val="center"/>
              <w:rPr>
                <w:rFonts w:ascii="黑体" w:hAnsi="宋体" w:eastAsia="黑体" w:cs="黑体"/>
                <w:color w:val="000000"/>
                <w:sz w:val="40"/>
                <w:szCs w:val="40"/>
              </w:rPr>
            </w:pPr>
            <w:r>
              <w:rPr>
                <w:sz w:val="44"/>
              </w:rPr>
              <mc:AlternateContent>
                <mc:Choice Requires="wpg">
                  <w:drawing>
                    <wp:anchor distT="0" distB="0" distL="114300" distR="114300" simplePos="0" relativeHeight="251674624" behindDoc="0" locked="1" layoutInCell="1" allowOverlap="1">
                      <wp:simplePos x="0" y="0"/>
                      <wp:positionH relativeFrom="column">
                        <wp:posOffset>-892175</wp:posOffset>
                      </wp:positionH>
                      <wp:positionV relativeFrom="page">
                        <wp:posOffset>-1039495</wp:posOffset>
                      </wp:positionV>
                      <wp:extent cx="3088640" cy="523240"/>
                      <wp:effectExtent l="9525" t="0" r="0" b="20320"/>
                      <wp:wrapNone/>
                      <wp:docPr id="129" name="组合 10"/>
                      <wp:cNvGraphicFramePr/>
                      <a:graphic xmlns:a="http://schemas.openxmlformats.org/drawingml/2006/main">
                        <a:graphicData uri="http://schemas.microsoft.com/office/word/2010/wordprocessingGroup">
                          <wpg:wgp>
                            <wpg:cNvGrpSpPr/>
                            <wpg:grpSpPr>
                              <a:xfrm>
                                <a:off x="0" y="0"/>
                                <a:ext cx="3088640" cy="523240"/>
                                <a:chOff x="4551" y="52615"/>
                                <a:chExt cx="8546" cy="1398"/>
                              </a:xfrm>
                            </wpg:grpSpPr>
                            <wps:wsp>
                              <wps:cNvPr id="130" name="矩形 13"/>
                              <wps:cNvSpPr>
                                <a:spLocks noChangeArrowheads="1"/>
                              </wps:cNvSpPr>
                              <wps:spPr bwMode="auto">
                                <a:xfrm>
                                  <a:off x="4551" y="52615"/>
                                  <a:ext cx="8546" cy="1175"/>
                                </a:xfrm>
                                <a:prstGeom prst="rect">
                                  <a:avLst/>
                                </a:prstGeom>
                                <a:solidFill>
                                  <a:srgbClr val="96DA9D"/>
                                </a:solidFill>
                                <a:ln>
                                  <a:noFill/>
                                </a:ln>
                              </wps:spPr>
                              <wps:bodyPr rot="0" vert="horz" wrap="square" lIns="91440" tIns="45720" rIns="91440" bIns="45720" anchor="ctr" anchorCtr="0" upright="1">
                                <a:noAutofit/>
                              </wps:bodyPr>
                            </wps:wsp>
                            <wps:wsp>
                              <wps:cNvPr id="131" name="矩形 14"/>
                              <wps:cNvSpPr>
                                <a:spLocks noChangeArrowheads="1"/>
                              </wps:cNvSpPr>
                              <wps:spPr bwMode="auto">
                                <a:xfrm>
                                  <a:off x="4577" y="52890"/>
                                  <a:ext cx="8324" cy="1123"/>
                                </a:xfrm>
                                <a:prstGeom prst="rect">
                                  <a:avLst/>
                                </a:prstGeom>
                                <a:solidFill>
                                  <a:srgbClr val="AD002D"/>
                                </a:solidFill>
                                <a:ln w="25400">
                                  <a:solidFill>
                                    <a:srgbClr val="243F60"/>
                                  </a:solidFill>
                                  <a:miter lim="800000"/>
                                </a:ln>
                              </wps:spPr>
                              <wps:txb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2018年度部门决算☞决算报表</w:t>
                                    </w:r>
                                  </w:p>
                                  <w:p>
                                    <w:pPr>
                                      <w:jc w:val="center"/>
                                    </w:pPr>
                                  </w:p>
                                </w:txbxContent>
                              </wps:txbx>
                              <wps:bodyPr rot="0" vert="horz" wrap="square" lIns="91440" tIns="45720" rIns="91440" bIns="45720" anchor="ctr" anchorCtr="0" upright="1">
                                <a:noAutofit/>
                              </wps:bodyPr>
                            </wps:wsp>
                          </wpg:wgp>
                        </a:graphicData>
                      </a:graphic>
                    </wp:anchor>
                  </w:drawing>
                </mc:Choice>
                <mc:Fallback>
                  <w:pict>
                    <v:group id="组合 10" o:spid="_x0000_s1026" o:spt="203" style="position:absolute;left:0pt;margin-left:-70.25pt;margin-top:-81.85pt;height:41.2pt;width:243.2pt;mso-position-vertical-relative:page;z-index:251674624;mso-width-relative:page;mso-height-relative:page;" coordorigin="4551,52615" coordsize="8546,1398" o:gfxdata="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">
                      <o:lock v:ext="edit" aspectratio="f"/>
                      <v:rect id="矩形 13" o:spid="_x0000_s1026" o:spt="1" style="position:absolute;left:4551;top:52615;height:1175;width:8546;v-text-anchor:middle;" fillcolor="#96DA9D" filled="t" stroked="f" coordsize="21600,21600" o:gfxdata="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NM+5L4A&#10;AADcAAAADwAAAAAAAAABACAAAAAiAAAAZHJzL2Rvd25yZXYueG1sUEsBAhQAFAAAAAgAh07iQDMv&#10;BZ47AAAAOQAAABAAAAAAAAAAAQAgAAAADQEAAGRycy9zaGFwZXhtbC54bWxQSwUGAAAAAAYABgBb&#10;AQAAtwMAAAAA&#10;">
                        <v:fill on="t" focussize="0,0"/>
                        <v:stroke on="f"/>
                        <v:imagedata o:title=""/>
                        <o:lock v:ext="edit" aspectratio="f"/>
                      </v:rect>
                      <v:rect id="矩形 14" o:spid="_x0000_s1026" o:spt="1" style="position:absolute;left:4577;top:52890;height:1123;width:8324;v-text-anchor:middle;" fillcolor="#AD002D" filled="t" stroked="t" coordsize="21600,21600" o:gfxdata="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Ts7LbsAAADc&#10;AAAADwAAAAAAAAABACAAAAAiAAAAZHJzL2Rvd25yZXYueG1sUEsBAhQAFAAAAAgAh07iQDMvBZ47&#10;AAAAOQAAABAAAAAAAAAAAQAgAAAACgEAAGRycy9zaGFwZXhtbC54bWxQSwUGAAAAAAYABgBbAQAA&#10;tAMAAAAA&#10;">
                        <v:fill on="t" focussize="0,0"/>
                        <v:stroke weight="2pt" color="#243F60" miterlimit="8" joinstyle="miter"/>
                        <v:imagedata o:title=""/>
                        <o:lock v:ext="edit" aspectratio="f"/>
                        <v:textbo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2018年度部门决算☞决算报表</w:t>
                              </w:r>
                            </w:p>
                            <w:p>
                              <w:pPr>
                                <w:jc w:val="center"/>
                              </w:pPr>
                            </w:p>
                          </w:txbxContent>
                        </v:textbox>
                      </v:rect>
                      <w10:anchorlock/>
                    </v:group>
                  </w:pict>
                </mc:Fallback>
              </mc:AlternateContent>
            </w:r>
            <w:r>
              <w:rPr>
                <w:rFonts w:hint="eastAsia" w:ascii="黑体" w:hAnsi="宋体" w:eastAsia="黑体" w:cs="黑体"/>
                <w:color w:val="000000"/>
                <w:kern w:val="0"/>
                <w:sz w:val="40"/>
                <w:szCs w:val="40"/>
              </w:rPr>
              <w:t>收入支出决算总表</w:t>
            </w:r>
          </w:p>
        </w:tc>
      </w:tr>
      <w:tr>
        <w:tblPrEx>
          <w:tblCellMar>
            <w:top w:w="0" w:type="dxa"/>
            <w:left w:w="0" w:type="dxa"/>
            <w:bottom w:w="0" w:type="dxa"/>
            <w:right w:w="0" w:type="dxa"/>
          </w:tblCellMar>
        </w:tblPrEx>
        <w:trPr>
          <w:trHeight w:val="321" w:hRule="atLeast"/>
          <w:jc w:val="center"/>
        </w:trPr>
        <w:tc>
          <w:tcPr>
            <w:tcW w:w="2700" w:type="dxa"/>
            <w:tcBorders>
              <w:top w:val="nil"/>
              <w:left w:val="nil"/>
              <w:bottom w:val="nil"/>
              <w:right w:val="nil"/>
            </w:tcBorders>
            <w:shd w:val="clear" w:color="auto" w:fill="auto"/>
            <w:tcMar>
              <w:top w:w="15" w:type="dxa"/>
              <w:left w:w="15" w:type="dxa"/>
              <w:right w:w="15" w:type="dxa"/>
            </w:tcMar>
            <w:vAlign w:val="center"/>
          </w:tcPr>
          <w:p>
            <w:pPr>
              <w:widowControl/>
              <w:spacing w:after="0" w:line="240" w:lineRule="exact"/>
              <w:rPr>
                <w:rFonts w:ascii="Arial" w:hAnsi="Arial" w:cs="Arial"/>
                <w:color w:val="000000"/>
                <w:sz w:val="20"/>
                <w:szCs w:val="20"/>
              </w:rPr>
            </w:pPr>
          </w:p>
        </w:tc>
        <w:tc>
          <w:tcPr>
            <w:tcW w:w="567" w:type="dxa"/>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exact"/>
              <w:rPr>
                <w:rFonts w:ascii="Arial" w:hAnsi="Arial" w:cs="Arial"/>
                <w:color w:val="000000"/>
                <w:sz w:val="20"/>
                <w:szCs w:val="20"/>
              </w:rPr>
            </w:pPr>
          </w:p>
        </w:tc>
        <w:tc>
          <w:tcPr>
            <w:tcW w:w="1336" w:type="dxa"/>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exact"/>
              <w:rPr>
                <w:rFonts w:ascii="Arial" w:hAnsi="Arial" w:cs="Arial"/>
                <w:color w:val="000000"/>
                <w:sz w:val="20"/>
                <w:szCs w:val="20"/>
              </w:rPr>
            </w:pPr>
          </w:p>
        </w:tc>
        <w:tc>
          <w:tcPr>
            <w:tcW w:w="2700" w:type="dxa"/>
            <w:tcBorders>
              <w:top w:val="nil"/>
              <w:left w:val="nil"/>
              <w:bottom w:val="nil"/>
              <w:right w:val="nil"/>
            </w:tcBorders>
            <w:shd w:val="clear" w:color="auto" w:fill="auto"/>
            <w:tcMar>
              <w:top w:w="15" w:type="dxa"/>
              <w:left w:w="15" w:type="dxa"/>
              <w:right w:w="15" w:type="dxa"/>
            </w:tcMar>
            <w:vAlign w:val="center"/>
          </w:tcPr>
          <w:p>
            <w:pPr>
              <w:widowControl/>
              <w:spacing w:after="0" w:line="240" w:lineRule="exact"/>
              <w:rPr>
                <w:rFonts w:ascii="Arial" w:hAnsi="Arial" w:cs="Arial"/>
                <w:color w:val="000000"/>
                <w:sz w:val="20"/>
                <w:szCs w:val="20"/>
              </w:rPr>
            </w:pPr>
          </w:p>
        </w:tc>
        <w:tc>
          <w:tcPr>
            <w:tcW w:w="567" w:type="dxa"/>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exact"/>
              <w:rPr>
                <w:rFonts w:ascii="Arial" w:hAnsi="Arial" w:cs="Arial"/>
                <w:color w:val="000000"/>
                <w:sz w:val="20"/>
                <w:szCs w:val="20"/>
              </w:rPr>
            </w:pPr>
          </w:p>
        </w:tc>
        <w:tc>
          <w:tcPr>
            <w:tcW w:w="1430" w:type="dxa"/>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exact"/>
              <w:jc w:val="right"/>
              <w:textAlignment w:val="center"/>
              <w:rPr>
                <w:rFonts w:ascii="宋体" w:hAnsi="宋体" w:cs="宋体"/>
                <w:color w:val="000000"/>
                <w:sz w:val="20"/>
                <w:szCs w:val="20"/>
              </w:rPr>
            </w:pPr>
            <w:r>
              <w:rPr>
                <w:rFonts w:hint="eastAsia" w:ascii="宋体" w:hAnsi="宋体" w:cs="宋体"/>
                <w:color w:val="000000"/>
                <w:kern w:val="0"/>
                <w:sz w:val="20"/>
                <w:szCs w:val="20"/>
              </w:rPr>
              <w:t>公开01表</w:t>
            </w:r>
          </w:p>
        </w:tc>
      </w:tr>
      <w:tr>
        <w:tblPrEx>
          <w:tblCellMar>
            <w:top w:w="0" w:type="dxa"/>
            <w:left w:w="0" w:type="dxa"/>
            <w:bottom w:w="0" w:type="dxa"/>
            <w:right w:w="0" w:type="dxa"/>
          </w:tblCellMar>
        </w:tblPrEx>
        <w:trPr>
          <w:trHeight w:val="418" w:hRule="atLeast"/>
          <w:jc w:val="center"/>
        </w:trPr>
        <w:tc>
          <w:tcPr>
            <w:tcW w:w="2700" w:type="dxa"/>
            <w:tcBorders>
              <w:top w:val="nil"/>
              <w:left w:val="nil"/>
              <w:bottom w:val="nil"/>
              <w:right w:val="nil"/>
            </w:tcBorders>
            <w:shd w:val="clear" w:color="auto" w:fill="auto"/>
            <w:tcMar>
              <w:top w:w="15" w:type="dxa"/>
              <w:left w:w="15" w:type="dxa"/>
              <w:right w:w="15" w:type="dxa"/>
            </w:tcMar>
            <w:vAlign w:val="center"/>
          </w:tcPr>
          <w:p>
            <w:pPr>
              <w:widowControl/>
              <w:spacing w:after="0" w:line="24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部门：</w:t>
            </w:r>
          </w:p>
        </w:tc>
        <w:tc>
          <w:tcPr>
            <w:tcW w:w="567" w:type="dxa"/>
            <w:tcBorders>
              <w:top w:val="nil"/>
              <w:left w:val="nil"/>
              <w:bottom w:val="nil"/>
              <w:right w:val="nil"/>
            </w:tcBorders>
            <w:shd w:val="clear" w:color="auto" w:fill="auto"/>
            <w:tcMar>
              <w:top w:w="15" w:type="dxa"/>
              <w:left w:w="15" w:type="dxa"/>
              <w:right w:w="15" w:type="dxa"/>
            </w:tcMar>
            <w:vAlign w:val="center"/>
          </w:tcPr>
          <w:p>
            <w:pPr>
              <w:widowControl/>
              <w:spacing w:after="0" w:line="240" w:lineRule="exact"/>
              <w:rPr>
                <w:rFonts w:ascii="宋体" w:hAnsi="宋体" w:cs="宋体"/>
                <w:color w:val="000000"/>
                <w:sz w:val="20"/>
                <w:szCs w:val="20"/>
              </w:rPr>
            </w:pPr>
          </w:p>
        </w:tc>
        <w:tc>
          <w:tcPr>
            <w:tcW w:w="1336" w:type="dxa"/>
            <w:tcBorders>
              <w:top w:val="nil"/>
              <w:left w:val="nil"/>
              <w:bottom w:val="nil"/>
              <w:right w:val="nil"/>
            </w:tcBorders>
            <w:shd w:val="clear" w:color="auto" w:fill="auto"/>
            <w:tcMar>
              <w:top w:w="15" w:type="dxa"/>
              <w:left w:w="15" w:type="dxa"/>
              <w:right w:w="15" w:type="dxa"/>
            </w:tcMar>
            <w:vAlign w:val="center"/>
          </w:tcPr>
          <w:p>
            <w:pPr>
              <w:widowControl/>
              <w:spacing w:after="0" w:line="240" w:lineRule="exact"/>
              <w:rPr>
                <w:rFonts w:ascii="宋体" w:hAnsi="宋体" w:cs="宋体"/>
                <w:color w:val="000000"/>
                <w:sz w:val="20"/>
                <w:szCs w:val="20"/>
              </w:rPr>
            </w:pPr>
          </w:p>
        </w:tc>
        <w:tc>
          <w:tcPr>
            <w:tcW w:w="2700" w:type="dxa"/>
            <w:tcBorders>
              <w:top w:val="nil"/>
              <w:left w:val="nil"/>
              <w:bottom w:val="nil"/>
              <w:right w:val="nil"/>
            </w:tcBorders>
            <w:shd w:val="clear" w:color="auto" w:fill="auto"/>
            <w:tcMar>
              <w:top w:w="15" w:type="dxa"/>
              <w:left w:w="15" w:type="dxa"/>
              <w:right w:w="15" w:type="dxa"/>
            </w:tcMar>
            <w:vAlign w:val="center"/>
          </w:tcPr>
          <w:p>
            <w:pPr>
              <w:widowControl/>
              <w:spacing w:after="0" w:line="240" w:lineRule="exact"/>
              <w:rPr>
                <w:rFonts w:ascii="宋体" w:hAnsi="宋体" w:cs="宋体"/>
                <w:color w:val="000000"/>
                <w:sz w:val="20"/>
                <w:szCs w:val="20"/>
              </w:rPr>
            </w:pPr>
          </w:p>
        </w:tc>
        <w:tc>
          <w:tcPr>
            <w:tcW w:w="567" w:type="dxa"/>
            <w:tcBorders>
              <w:top w:val="nil"/>
              <w:left w:val="nil"/>
              <w:bottom w:val="nil"/>
              <w:right w:val="nil"/>
            </w:tcBorders>
            <w:shd w:val="clear" w:color="auto" w:fill="auto"/>
            <w:tcMar>
              <w:top w:w="15" w:type="dxa"/>
              <w:left w:w="15" w:type="dxa"/>
              <w:right w:w="15" w:type="dxa"/>
            </w:tcMar>
            <w:vAlign w:val="center"/>
          </w:tcPr>
          <w:p>
            <w:pPr>
              <w:widowControl/>
              <w:spacing w:after="0" w:line="240" w:lineRule="exact"/>
              <w:rPr>
                <w:rFonts w:ascii="宋体" w:hAnsi="宋体" w:cs="宋体"/>
                <w:color w:val="000000"/>
                <w:sz w:val="20"/>
                <w:szCs w:val="20"/>
              </w:rPr>
            </w:pPr>
          </w:p>
        </w:tc>
        <w:tc>
          <w:tcPr>
            <w:tcW w:w="1430" w:type="dxa"/>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exact"/>
              <w:jc w:val="right"/>
              <w:textAlignment w:val="center"/>
              <w:rPr>
                <w:rFonts w:ascii="宋体" w:hAnsi="宋体" w:cs="宋体"/>
                <w:color w:val="000000"/>
                <w:sz w:val="20"/>
                <w:szCs w:val="20"/>
              </w:rPr>
            </w:pPr>
            <w:r>
              <w:rPr>
                <w:rFonts w:hint="eastAsia" w:ascii="宋体" w:hAnsi="宋体" w:cs="宋体"/>
                <w:color w:val="000000"/>
                <w:kern w:val="0"/>
                <w:sz w:val="20"/>
                <w:szCs w:val="20"/>
              </w:rPr>
              <w:t>金额单位：万元</w:t>
            </w:r>
          </w:p>
        </w:tc>
      </w:tr>
      <w:tr>
        <w:tblPrEx>
          <w:tblCellMar>
            <w:top w:w="0" w:type="dxa"/>
            <w:left w:w="0" w:type="dxa"/>
            <w:bottom w:w="0" w:type="dxa"/>
            <w:right w:w="0" w:type="dxa"/>
          </w:tblCellMar>
        </w:tblPrEx>
        <w:trPr>
          <w:trHeight w:val="295" w:hRule="atLeast"/>
          <w:jc w:val="center"/>
        </w:trPr>
        <w:tc>
          <w:tcPr>
            <w:tcW w:w="4603"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rPr>
              <w:t>收入</w:t>
            </w:r>
          </w:p>
        </w:tc>
        <w:tc>
          <w:tcPr>
            <w:tcW w:w="4697" w:type="dxa"/>
            <w:gridSpan w:val="3"/>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rPr>
              <w:t>支出</w:t>
            </w:r>
          </w:p>
        </w:tc>
      </w:tr>
      <w:tr>
        <w:tblPrEx>
          <w:tblCellMar>
            <w:top w:w="0" w:type="dxa"/>
            <w:left w:w="0" w:type="dxa"/>
            <w:bottom w:w="0" w:type="dxa"/>
            <w:right w:w="0" w:type="dxa"/>
          </w:tblCellMar>
        </w:tblPrEx>
        <w:trPr>
          <w:trHeight w:val="295"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rPr>
              <w:t>项目</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rPr>
              <w:t>行次</w:t>
            </w:r>
          </w:p>
        </w:tc>
        <w:tc>
          <w:tcPr>
            <w:tcW w:w="13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rPr>
              <w:t>金额</w:t>
            </w: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rPr>
              <w:t>项目</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rPr>
              <w:t>行次</w:t>
            </w:r>
          </w:p>
        </w:tc>
        <w:tc>
          <w:tcPr>
            <w:tcW w:w="14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rPr>
              <w:t>金额</w:t>
            </w:r>
          </w:p>
        </w:tc>
      </w:tr>
      <w:tr>
        <w:tblPrEx>
          <w:tblCellMar>
            <w:top w:w="0" w:type="dxa"/>
            <w:left w:w="0" w:type="dxa"/>
            <w:bottom w:w="0" w:type="dxa"/>
            <w:right w:w="0" w:type="dxa"/>
          </w:tblCellMar>
        </w:tblPrEx>
        <w:trPr>
          <w:trHeight w:val="295"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栏次</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exact"/>
              <w:jc w:val="center"/>
              <w:rPr>
                <w:rFonts w:ascii="宋体" w:hAnsi="宋体" w:cs="宋体"/>
                <w:color w:val="000000"/>
                <w:sz w:val="20"/>
                <w:szCs w:val="20"/>
              </w:rPr>
            </w:pPr>
          </w:p>
        </w:tc>
        <w:tc>
          <w:tcPr>
            <w:tcW w:w="13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1</w:t>
            </w: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栏次</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exact"/>
              <w:jc w:val="center"/>
              <w:rPr>
                <w:rFonts w:ascii="宋体" w:hAnsi="宋体" w:cs="宋体"/>
                <w:color w:val="000000"/>
                <w:sz w:val="20"/>
                <w:szCs w:val="20"/>
              </w:rPr>
            </w:pPr>
          </w:p>
        </w:tc>
        <w:tc>
          <w:tcPr>
            <w:tcW w:w="14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2</w:t>
            </w:r>
          </w:p>
        </w:tc>
      </w:tr>
      <w:tr>
        <w:tblPrEx>
          <w:tblCellMar>
            <w:top w:w="0" w:type="dxa"/>
            <w:left w:w="0" w:type="dxa"/>
            <w:bottom w:w="0" w:type="dxa"/>
            <w:right w:w="0" w:type="dxa"/>
          </w:tblCellMar>
        </w:tblPrEx>
        <w:trPr>
          <w:trHeight w:val="365"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一、财政拨款收入</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1</w:t>
            </w:r>
          </w:p>
        </w:tc>
        <w:tc>
          <w:tcPr>
            <w:tcW w:w="13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20"/>
                <w:szCs w:val="20"/>
              </w:rPr>
            </w:pPr>
            <w:r>
              <w:rPr>
                <w:rFonts w:hint="eastAsia" w:ascii="宋体" w:hAnsi="宋体" w:cs="宋体"/>
                <w:color w:val="000000"/>
                <w:sz w:val="20"/>
                <w:szCs w:val="20"/>
              </w:rPr>
              <w:t>4730.91</w:t>
            </w: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一、一般公共服务支出</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28</w:t>
            </w:r>
          </w:p>
        </w:tc>
        <w:tc>
          <w:tcPr>
            <w:tcW w:w="14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20"/>
                <w:szCs w:val="20"/>
              </w:rPr>
            </w:pPr>
            <w:r>
              <w:rPr>
                <w:rFonts w:hint="eastAsia" w:ascii="宋体" w:hAnsi="宋体" w:cs="宋体"/>
                <w:color w:val="000000"/>
                <w:sz w:val="20"/>
                <w:szCs w:val="20"/>
              </w:rPr>
              <w:t>742.52</w:t>
            </w:r>
          </w:p>
        </w:tc>
      </w:tr>
      <w:tr>
        <w:tblPrEx>
          <w:tblCellMar>
            <w:top w:w="0" w:type="dxa"/>
            <w:left w:w="0" w:type="dxa"/>
            <w:bottom w:w="0" w:type="dxa"/>
            <w:right w:w="0" w:type="dxa"/>
          </w:tblCellMar>
        </w:tblPrEx>
        <w:trPr>
          <w:trHeight w:val="337"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二、上级补助收入</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2</w:t>
            </w:r>
          </w:p>
        </w:tc>
        <w:tc>
          <w:tcPr>
            <w:tcW w:w="13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二、外交支出</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29</w:t>
            </w:r>
          </w:p>
        </w:tc>
        <w:tc>
          <w:tcPr>
            <w:tcW w:w="14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r>
      <w:tr>
        <w:tblPrEx>
          <w:tblCellMar>
            <w:top w:w="0" w:type="dxa"/>
            <w:left w:w="0" w:type="dxa"/>
            <w:bottom w:w="0" w:type="dxa"/>
            <w:right w:w="0" w:type="dxa"/>
          </w:tblCellMar>
        </w:tblPrEx>
        <w:trPr>
          <w:trHeight w:val="337"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三、事业收入</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3</w:t>
            </w:r>
          </w:p>
        </w:tc>
        <w:tc>
          <w:tcPr>
            <w:tcW w:w="13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三、国防支出</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30</w:t>
            </w:r>
          </w:p>
        </w:tc>
        <w:tc>
          <w:tcPr>
            <w:tcW w:w="14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r>
      <w:tr>
        <w:tblPrEx>
          <w:tblCellMar>
            <w:top w:w="0" w:type="dxa"/>
            <w:left w:w="0" w:type="dxa"/>
            <w:bottom w:w="0" w:type="dxa"/>
            <w:right w:w="0" w:type="dxa"/>
          </w:tblCellMar>
        </w:tblPrEx>
        <w:trPr>
          <w:trHeight w:val="337"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四、经营收入</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4</w:t>
            </w:r>
          </w:p>
        </w:tc>
        <w:tc>
          <w:tcPr>
            <w:tcW w:w="13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四、公共安全支出</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31</w:t>
            </w:r>
          </w:p>
        </w:tc>
        <w:tc>
          <w:tcPr>
            <w:tcW w:w="14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r>
      <w:tr>
        <w:tblPrEx>
          <w:tblCellMar>
            <w:top w:w="0" w:type="dxa"/>
            <w:left w:w="0" w:type="dxa"/>
            <w:bottom w:w="0" w:type="dxa"/>
            <w:right w:w="0" w:type="dxa"/>
          </w:tblCellMar>
        </w:tblPrEx>
        <w:trPr>
          <w:trHeight w:val="337"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五、附属单位上缴收入</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5</w:t>
            </w:r>
          </w:p>
        </w:tc>
        <w:tc>
          <w:tcPr>
            <w:tcW w:w="13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五、教育支出</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32</w:t>
            </w:r>
          </w:p>
        </w:tc>
        <w:tc>
          <w:tcPr>
            <w:tcW w:w="14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r>
      <w:tr>
        <w:tblPrEx>
          <w:tblCellMar>
            <w:top w:w="0" w:type="dxa"/>
            <w:left w:w="0" w:type="dxa"/>
            <w:bottom w:w="0" w:type="dxa"/>
            <w:right w:w="0" w:type="dxa"/>
          </w:tblCellMar>
        </w:tblPrEx>
        <w:trPr>
          <w:trHeight w:val="337"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六、其他收入</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6</w:t>
            </w:r>
          </w:p>
        </w:tc>
        <w:tc>
          <w:tcPr>
            <w:tcW w:w="13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六、科学技术支出</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33</w:t>
            </w:r>
          </w:p>
        </w:tc>
        <w:tc>
          <w:tcPr>
            <w:tcW w:w="14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r>
      <w:tr>
        <w:tblPrEx>
          <w:tblCellMar>
            <w:top w:w="0" w:type="dxa"/>
            <w:left w:w="0" w:type="dxa"/>
            <w:bottom w:w="0" w:type="dxa"/>
            <w:right w:w="0" w:type="dxa"/>
          </w:tblCellMar>
        </w:tblPrEx>
        <w:trPr>
          <w:trHeight w:val="337"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rPr>
                <w:rFonts w:ascii="宋体" w:hAnsi="宋体" w:cs="宋体"/>
                <w:color w:val="000000"/>
                <w:sz w:val="20"/>
                <w:szCs w:val="20"/>
              </w:rPr>
            </w:pP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7</w:t>
            </w:r>
          </w:p>
        </w:tc>
        <w:tc>
          <w:tcPr>
            <w:tcW w:w="13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七、文化体育与传媒支出</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34</w:t>
            </w:r>
          </w:p>
        </w:tc>
        <w:tc>
          <w:tcPr>
            <w:tcW w:w="14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r>
      <w:tr>
        <w:tblPrEx>
          <w:tblCellMar>
            <w:top w:w="0" w:type="dxa"/>
            <w:left w:w="0" w:type="dxa"/>
            <w:bottom w:w="0" w:type="dxa"/>
            <w:right w:w="0" w:type="dxa"/>
          </w:tblCellMar>
        </w:tblPrEx>
        <w:trPr>
          <w:trHeight w:val="337"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rPr>
                <w:rFonts w:ascii="宋体" w:hAnsi="宋体" w:cs="宋体"/>
                <w:color w:val="000000"/>
                <w:sz w:val="20"/>
                <w:szCs w:val="20"/>
              </w:rPr>
            </w:pP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8</w:t>
            </w:r>
          </w:p>
        </w:tc>
        <w:tc>
          <w:tcPr>
            <w:tcW w:w="13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八、社会保障和就业支出</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35</w:t>
            </w:r>
          </w:p>
        </w:tc>
        <w:tc>
          <w:tcPr>
            <w:tcW w:w="14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20"/>
                <w:szCs w:val="20"/>
              </w:rPr>
            </w:pPr>
            <w:r>
              <w:rPr>
                <w:rFonts w:hint="eastAsia" w:ascii="宋体" w:hAnsi="宋体" w:cs="宋体"/>
                <w:color w:val="000000"/>
                <w:sz w:val="20"/>
                <w:szCs w:val="20"/>
              </w:rPr>
              <w:t>27.21</w:t>
            </w:r>
          </w:p>
        </w:tc>
      </w:tr>
      <w:tr>
        <w:tblPrEx>
          <w:tblCellMar>
            <w:top w:w="0" w:type="dxa"/>
            <w:left w:w="0" w:type="dxa"/>
            <w:bottom w:w="0" w:type="dxa"/>
            <w:right w:w="0" w:type="dxa"/>
          </w:tblCellMar>
        </w:tblPrEx>
        <w:trPr>
          <w:trHeight w:val="337"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rPr>
                <w:rFonts w:ascii="宋体" w:hAnsi="宋体" w:cs="宋体"/>
                <w:color w:val="000000"/>
                <w:sz w:val="20"/>
                <w:szCs w:val="20"/>
              </w:rPr>
            </w:pP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9</w:t>
            </w:r>
          </w:p>
        </w:tc>
        <w:tc>
          <w:tcPr>
            <w:tcW w:w="13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九、医疗卫生与计划生育支出</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36</w:t>
            </w:r>
          </w:p>
        </w:tc>
        <w:tc>
          <w:tcPr>
            <w:tcW w:w="14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20"/>
                <w:szCs w:val="20"/>
              </w:rPr>
            </w:pPr>
            <w:r>
              <w:rPr>
                <w:rFonts w:hint="eastAsia" w:ascii="宋体" w:hAnsi="宋体" w:cs="宋体"/>
                <w:color w:val="000000"/>
                <w:sz w:val="20"/>
                <w:szCs w:val="20"/>
              </w:rPr>
              <w:t>7.57</w:t>
            </w:r>
          </w:p>
        </w:tc>
      </w:tr>
      <w:tr>
        <w:tblPrEx>
          <w:tblCellMar>
            <w:top w:w="0" w:type="dxa"/>
            <w:left w:w="0" w:type="dxa"/>
            <w:bottom w:w="0" w:type="dxa"/>
            <w:right w:w="0" w:type="dxa"/>
          </w:tblCellMar>
        </w:tblPrEx>
        <w:trPr>
          <w:trHeight w:val="337"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rPr>
                <w:rFonts w:ascii="宋体" w:hAnsi="宋体" w:cs="宋体"/>
                <w:color w:val="000000"/>
                <w:sz w:val="20"/>
                <w:szCs w:val="20"/>
              </w:rPr>
            </w:pP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10</w:t>
            </w:r>
          </w:p>
        </w:tc>
        <w:tc>
          <w:tcPr>
            <w:tcW w:w="13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十、节能环保支出</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37</w:t>
            </w:r>
          </w:p>
        </w:tc>
        <w:tc>
          <w:tcPr>
            <w:tcW w:w="14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20"/>
                <w:szCs w:val="20"/>
              </w:rPr>
            </w:pPr>
            <w:r>
              <w:rPr>
                <w:rFonts w:hint="eastAsia" w:ascii="宋体" w:hAnsi="宋体" w:cs="宋体"/>
                <w:color w:val="000000"/>
                <w:sz w:val="20"/>
                <w:szCs w:val="20"/>
              </w:rPr>
              <w:t>2576.88</w:t>
            </w:r>
          </w:p>
        </w:tc>
      </w:tr>
      <w:tr>
        <w:tblPrEx>
          <w:tblCellMar>
            <w:top w:w="0" w:type="dxa"/>
            <w:left w:w="0" w:type="dxa"/>
            <w:bottom w:w="0" w:type="dxa"/>
            <w:right w:w="0" w:type="dxa"/>
          </w:tblCellMar>
        </w:tblPrEx>
        <w:trPr>
          <w:trHeight w:val="337"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rPr>
                <w:rFonts w:ascii="宋体" w:hAnsi="宋体" w:cs="宋体"/>
                <w:color w:val="000000"/>
                <w:sz w:val="20"/>
                <w:szCs w:val="20"/>
              </w:rPr>
            </w:pP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11</w:t>
            </w:r>
          </w:p>
        </w:tc>
        <w:tc>
          <w:tcPr>
            <w:tcW w:w="13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十一、城乡社区支出</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38</w:t>
            </w:r>
          </w:p>
        </w:tc>
        <w:tc>
          <w:tcPr>
            <w:tcW w:w="14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20"/>
                <w:szCs w:val="20"/>
              </w:rPr>
            </w:pPr>
            <w:r>
              <w:rPr>
                <w:rFonts w:hint="eastAsia" w:ascii="宋体" w:hAnsi="宋体" w:cs="宋体"/>
                <w:color w:val="000000"/>
                <w:sz w:val="20"/>
                <w:szCs w:val="20"/>
              </w:rPr>
              <w:t>78.02</w:t>
            </w:r>
          </w:p>
        </w:tc>
      </w:tr>
      <w:tr>
        <w:tblPrEx>
          <w:tblCellMar>
            <w:top w:w="0" w:type="dxa"/>
            <w:left w:w="0" w:type="dxa"/>
            <w:bottom w:w="0" w:type="dxa"/>
            <w:right w:w="0" w:type="dxa"/>
          </w:tblCellMar>
        </w:tblPrEx>
        <w:trPr>
          <w:trHeight w:val="337"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rPr>
                <w:rFonts w:ascii="宋体" w:hAnsi="宋体" w:cs="宋体"/>
                <w:color w:val="000000"/>
                <w:sz w:val="20"/>
                <w:szCs w:val="20"/>
              </w:rPr>
            </w:pP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12</w:t>
            </w:r>
          </w:p>
        </w:tc>
        <w:tc>
          <w:tcPr>
            <w:tcW w:w="13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十二、农林水支出</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39</w:t>
            </w:r>
          </w:p>
        </w:tc>
        <w:tc>
          <w:tcPr>
            <w:tcW w:w="14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20"/>
                <w:szCs w:val="20"/>
              </w:rPr>
            </w:pPr>
            <w:r>
              <w:rPr>
                <w:rFonts w:hint="eastAsia" w:ascii="宋体" w:hAnsi="宋体" w:cs="宋体"/>
                <w:color w:val="000000"/>
                <w:sz w:val="20"/>
                <w:szCs w:val="20"/>
              </w:rPr>
              <w:t>81</w:t>
            </w:r>
          </w:p>
        </w:tc>
      </w:tr>
      <w:tr>
        <w:tblPrEx>
          <w:tblCellMar>
            <w:top w:w="0" w:type="dxa"/>
            <w:left w:w="0" w:type="dxa"/>
            <w:bottom w:w="0" w:type="dxa"/>
            <w:right w:w="0" w:type="dxa"/>
          </w:tblCellMar>
        </w:tblPrEx>
        <w:trPr>
          <w:trHeight w:val="337"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rPr>
                <w:rFonts w:ascii="宋体" w:hAnsi="宋体" w:cs="宋体"/>
                <w:color w:val="000000"/>
                <w:sz w:val="20"/>
                <w:szCs w:val="20"/>
              </w:rPr>
            </w:pP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13</w:t>
            </w:r>
          </w:p>
        </w:tc>
        <w:tc>
          <w:tcPr>
            <w:tcW w:w="13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十三、交通运输支出</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40</w:t>
            </w:r>
          </w:p>
        </w:tc>
        <w:tc>
          <w:tcPr>
            <w:tcW w:w="14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r>
      <w:tr>
        <w:tblPrEx>
          <w:tblCellMar>
            <w:top w:w="0" w:type="dxa"/>
            <w:left w:w="0" w:type="dxa"/>
            <w:bottom w:w="0" w:type="dxa"/>
            <w:right w:w="0" w:type="dxa"/>
          </w:tblCellMar>
        </w:tblPrEx>
        <w:trPr>
          <w:trHeight w:val="337"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rPr>
                <w:rFonts w:ascii="宋体" w:hAnsi="宋体" w:cs="宋体"/>
                <w:color w:val="000000"/>
                <w:sz w:val="20"/>
                <w:szCs w:val="20"/>
              </w:rPr>
            </w:pP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14</w:t>
            </w:r>
          </w:p>
        </w:tc>
        <w:tc>
          <w:tcPr>
            <w:tcW w:w="13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十四、资源勘探信息等支出</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41</w:t>
            </w:r>
          </w:p>
        </w:tc>
        <w:tc>
          <w:tcPr>
            <w:tcW w:w="14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20"/>
                <w:szCs w:val="20"/>
              </w:rPr>
            </w:pPr>
            <w:r>
              <w:rPr>
                <w:rFonts w:hint="eastAsia" w:ascii="宋体" w:hAnsi="宋体" w:cs="宋体"/>
                <w:color w:val="000000"/>
                <w:sz w:val="20"/>
                <w:szCs w:val="20"/>
              </w:rPr>
              <w:t>73</w:t>
            </w:r>
          </w:p>
        </w:tc>
      </w:tr>
      <w:tr>
        <w:tblPrEx>
          <w:tblCellMar>
            <w:top w:w="0" w:type="dxa"/>
            <w:left w:w="0" w:type="dxa"/>
            <w:bottom w:w="0" w:type="dxa"/>
            <w:right w:w="0" w:type="dxa"/>
          </w:tblCellMar>
        </w:tblPrEx>
        <w:trPr>
          <w:trHeight w:val="337"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rPr>
                <w:rFonts w:ascii="宋体" w:hAnsi="宋体" w:cs="宋体"/>
                <w:color w:val="000000"/>
                <w:sz w:val="20"/>
                <w:szCs w:val="20"/>
              </w:rPr>
            </w:pP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15</w:t>
            </w:r>
          </w:p>
        </w:tc>
        <w:tc>
          <w:tcPr>
            <w:tcW w:w="13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十五、商业服务业等支出</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42</w:t>
            </w:r>
          </w:p>
        </w:tc>
        <w:tc>
          <w:tcPr>
            <w:tcW w:w="14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r>
      <w:tr>
        <w:tblPrEx>
          <w:tblCellMar>
            <w:top w:w="0" w:type="dxa"/>
            <w:left w:w="0" w:type="dxa"/>
            <w:bottom w:w="0" w:type="dxa"/>
            <w:right w:w="0" w:type="dxa"/>
          </w:tblCellMar>
        </w:tblPrEx>
        <w:trPr>
          <w:trHeight w:val="337"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rPr>
                <w:rFonts w:ascii="宋体" w:hAnsi="宋体" w:cs="宋体"/>
                <w:color w:val="000000"/>
                <w:sz w:val="20"/>
                <w:szCs w:val="20"/>
              </w:rPr>
            </w:pP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16</w:t>
            </w:r>
          </w:p>
        </w:tc>
        <w:tc>
          <w:tcPr>
            <w:tcW w:w="13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十六、金融支出</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43</w:t>
            </w:r>
          </w:p>
        </w:tc>
        <w:tc>
          <w:tcPr>
            <w:tcW w:w="14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r>
      <w:tr>
        <w:tblPrEx>
          <w:tblCellMar>
            <w:top w:w="0" w:type="dxa"/>
            <w:left w:w="0" w:type="dxa"/>
            <w:bottom w:w="0" w:type="dxa"/>
            <w:right w:w="0" w:type="dxa"/>
          </w:tblCellMar>
        </w:tblPrEx>
        <w:trPr>
          <w:trHeight w:val="337"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rPr>
                <w:rFonts w:ascii="宋体" w:hAnsi="宋体" w:cs="宋体"/>
                <w:color w:val="000000"/>
                <w:sz w:val="20"/>
                <w:szCs w:val="20"/>
              </w:rPr>
            </w:pP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17</w:t>
            </w:r>
          </w:p>
        </w:tc>
        <w:tc>
          <w:tcPr>
            <w:tcW w:w="13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十七、援助其他地区支出</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44</w:t>
            </w:r>
          </w:p>
        </w:tc>
        <w:tc>
          <w:tcPr>
            <w:tcW w:w="14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r>
      <w:tr>
        <w:tblPrEx>
          <w:tblCellMar>
            <w:top w:w="0" w:type="dxa"/>
            <w:left w:w="0" w:type="dxa"/>
            <w:bottom w:w="0" w:type="dxa"/>
            <w:right w:w="0" w:type="dxa"/>
          </w:tblCellMar>
        </w:tblPrEx>
        <w:trPr>
          <w:trHeight w:val="337"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rPr>
                <w:rFonts w:ascii="宋体" w:hAnsi="宋体" w:cs="宋体"/>
                <w:color w:val="000000"/>
                <w:sz w:val="20"/>
                <w:szCs w:val="20"/>
              </w:rPr>
            </w:pP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18</w:t>
            </w:r>
          </w:p>
        </w:tc>
        <w:tc>
          <w:tcPr>
            <w:tcW w:w="13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十八、国土海洋气象等支出</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45</w:t>
            </w:r>
          </w:p>
        </w:tc>
        <w:tc>
          <w:tcPr>
            <w:tcW w:w="14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r>
      <w:tr>
        <w:tblPrEx>
          <w:tblCellMar>
            <w:top w:w="0" w:type="dxa"/>
            <w:left w:w="0" w:type="dxa"/>
            <w:bottom w:w="0" w:type="dxa"/>
            <w:right w:w="0" w:type="dxa"/>
          </w:tblCellMar>
        </w:tblPrEx>
        <w:trPr>
          <w:trHeight w:val="337"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rPr>
                <w:rFonts w:ascii="宋体" w:hAnsi="宋体" w:cs="宋体"/>
                <w:color w:val="000000"/>
                <w:sz w:val="20"/>
                <w:szCs w:val="20"/>
              </w:rPr>
            </w:pP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19</w:t>
            </w:r>
          </w:p>
        </w:tc>
        <w:tc>
          <w:tcPr>
            <w:tcW w:w="13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十九、住房保障支出</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46</w:t>
            </w:r>
          </w:p>
        </w:tc>
        <w:tc>
          <w:tcPr>
            <w:tcW w:w="14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20"/>
                <w:szCs w:val="20"/>
              </w:rPr>
            </w:pPr>
            <w:r>
              <w:rPr>
                <w:rFonts w:hint="eastAsia" w:ascii="宋体" w:hAnsi="宋体" w:cs="宋体"/>
                <w:color w:val="000000"/>
                <w:sz w:val="20"/>
                <w:szCs w:val="20"/>
              </w:rPr>
              <w:t>13.36</w:t>
            </w:r>
          </w:p>
        </w:tc>
      </w:tr>
      <w:tr>
        <w:tblPrEx>
          <w:tblCellMar>
            <w:top w:w="0" w:type="dxa"/>
            <w:left w:w="0" w:type="dxa"/>
            <w:bottom w:w="0" w:type="dxa"/>
            <w:right w:w="0" w:type="dxa"/>
          </w:tblCellMar>
        </w:tblPrEx>
        <w:trPr>
          <w:trHeight w:val="337"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rPr>
                <w:rFonts w:ascii="宋体" w:hAnsi="宋体" w:cs="宋体"/>
                <w:color w:val="000000"/>
                <w:sz w:val="20"/>
                <w:szCs w:val="20"/>
              </w:rPr>
            </w:pP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20</w:t>
            </w:r>
          </w:p>
        </w:tc>
        <w:tc>
          <w:tcPr>
            <w:tcW w:w="13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二十、粮油物资储备支出</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47</w:t>
            </w:r>
          </w:p>
        </w:tc>
        <w:tc>
          <w:tcPr>
            <w:tcW w:w="14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r>
      <w:tr>
        <w:tblPrEx>
          <w:tblCellMar>
            <w:top w:w="0" w:type="dxa"/>
            <w:left w:w="0" w:type="dxa"/>
            <w:bottom w:w="0" w:type="dxa"/>
            <w:right w:w="0" w:type="dxa"/>
          </w:tblCellMar>
        </w:tblPrEx>
        <w:trPr>
          <w:trHeight w:val="337"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rPr>
                <w:rFonts w:ascii="宋体" w:hAnsi="宋体" w:cs="宋体"/>
                <w:color w:val="000000"/>
                <w:sz w:val="20"/>
                <w:szCs w:val="20"/>
              </w:rPr>
            </w:pP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21</w:t>
            </w:r>
          </w:p>
        </w:tc>
        <w:tc>
          <w:tcPr>
            <w:tcW w:w="13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二十一、其他支出</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48</w:t>
            </w:r>
          </w:p>
        </w:tc>
        <w:tc>
          <w:tcPr>
            <w:tcW w:w="14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20"/>
                <w:szCs w:val="20"/>
              </w:rPr>
            </w:pPr>
            <w:r>
              <w:rPr>
                <w:rFonts w:hint="eastAsia" w:ascii="宋体" w:hAnsi="宋体" w:cs="宋体"/>
                <w:color w:val="000000"/>
                <w:sz w:val="20"/>
                <w:szCs w:val="20"/>
              </w:rPr>
              <w:t>108</w:t>
            </w:r>
          </w:p>
        </w:tc>
      </w:tr>
      <w:tr>
        <w:tblPrEx>
          <w:tblCellMar>
            <w:top w:w="0" w:type="dxa"/>
            <w:left w:w="0" w:type="dxa"/>
            <w:bottom w:w="0" w:type="dxa"/>
            <w:right w:w="0" w:type="dxa"/>
          </w:tblCellMar>
        </w:tblPrEx>
        <w:trPr>
          <w:trHeight w:val="337"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rPr>
                <w:rFonts w:ascii="宋体" w:hAnsi="宋体" w:cs="宋体"/>
                <w:color w:val="000000"/>
                <w:sz w:val="20"/>
                <w:szCs w:val="20"/>
              </w:rPr>
            </w:pP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22</w:t>
            </w:r>
          </w:p>
        </w:tc>
        <w:tc>
          <w:tcPr>
            <w:tcW w:w="13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二十二、债务还本支出</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49</w:t>
            </w:r>
          </w:p>
        </w:tc>
        <w:tc>
          <w:tcPr>
            <w:tcW w:w="14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r>
      <w:tr>
        <w:tblPrEx>
          <w:tblCellMar>
            <w:top w:w="0" w:type="dxa"/>
            <w:left w:w="0" w:type="dxa"/>
            <w:bottom w:w="0" w:type="dxa"/>
            <w:right w:w="0" w:type="dxa"/>
          </w:tblCellMar>
        </w:tblPrEx>
        <w:trPr>
          <w:trHeight w:val="337"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rPr>
                <w:rFonts w:ascii="宋体" w:hAnsi="宋体" w:cs="宋体"/>
                <w:color w:val="000000"/>
                <w:sz w:val="20"/>
                <w:szCs w:val="20"/>
              </w:rPr>
            </w:pP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23</w:t>
            </w:r>
          </w:p>
        </w:tc>
        <w:tc>
          <w:tcPr>
            <w:tcW w:w="13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二十三、债务付息支出</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50</w:t>
            </w:r>
          </w:p>
        </w:tc>
        <w:tc>
          <w:tcPr>
            <w:tcW w:w="14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r>
      <w:tr>
        <w:tblPrEx>
          <w:tblCellMar>
            <w:top w:w="0" w:type="dxa"/>
            <w:left w:w="0" w:type="dxa"/>
            <w:bottom w:w="0" w:type="dxa"/>
            <w:right w:w="0" w:type="dxa"/>
          </w:tblCellMar>
        </w:tblPrEx>
        <w:trPr>
          <w:trHeight w:val="337"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本年收入合计</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24</w:t>
            </w:r>
          </w:p>
        </w:tc>
        <w:tc>
          <w:tcPr>
            <w:tcW w:w="13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18"/>
                <w:szCs w:val="18"/>
              </w:rPr>
            </w:pPr>
            <w:r>
              <w:rPr>
                <w:rFonts w:hint="eastAsia" w:ascii="宋体" w:hAnsi="宋体" w:cs="宋体"/>
                <w:color w:val="000000"/>
                <w:sz w:val="20"/>
                <w:szCs w:val="20"/>
              </w:rPr>
              <w:t>4730.91</w:t>
            </w: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本年支出合计</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51</w:t>
            </w:r>
          </w:p>
        </w:tc>
        <w:tc>
          <w:tcPr>
            <w:tcW w:w="14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20"/>
                <w:szCs w:val="20"/>
              </w:rPr>
            </w:pPr>
            <w:r>
              <w:rPr>
                <w:rFonts w:hint="eastAsia" w:ascii="宋体" w:hAnsi="宋体" w:cs="宋体"/>
                <w:color w:val="000000"/>
                <w:sz w:val="20"/>
                <w:szCs w:val="20"/>
              </w:rPr>
              <w:t>3707.56</w:t>
            </w:r>
          </w:p>
        </w:tc>
      </w:tr>
      <w:tr>
        <w:tblPrEx>
          <w:tblCellMar>
            <w:top w:w="0" w:type="dxa"/>
            <w:left w:w="0" w:type="dxa"/>
            <w:bottom w:w="0" w:type="dxa"/>
            <w:right w:w="0" w:type="dxa"/>
          </w:tblCellMar>
        </w:tblPrEx>
        <w:trPr>
          <w:trHeight w:val="385"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用事业基金弥补收支差额</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25</w:t>
            </w:r>
          </w:p>
        </w:tc>
        <w:tc>
          <w:tcPr>
            <w:tcW w:w="13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18"/>
                <w:szCs w:val="18"/>
              </w:rPr>
            </w:pP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结余分配</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52</w:t>
            </w:r>
          </w:p>
        </w:tc>
        <w:tc>
          <w:tcPr>
            <w:tcW w:w="14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r>
      <w:tr>
        <w:tblPrEx>
          <w:tblCellMar>
            <w:top w:w="0" w:type="dxa"/>
            <w:left w:w="0" w:type="dxa"/>
            <w:bottom w:w="0" w:type="dxa"/>
            <w:right w:w="0" w:type="dxa"/>
          </w:tblCellMar>
        </w:tblPrEx>
        <w:trPr>
          <w:trHeight w:val="337"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年初结转和结余</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26</w:t>
            </w:r>
          </w:p>
        </w:tc>
        <w:tc>
          <w:tcPr>
            <w:tcW w:w="13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18"/>
                <w:szCs w:val="18"/>
              </w:rPr>
            </w:pPr>
            <w:r>
              <w:rPr>
                <w:rFonts w:hint="eastAsia" w:ascii="宋体" w:hAnsi="宋体" w:cs="宋体"/>
                <w:color w:val="000000"/>
                <w:sz w:val="18"/>
                <w:szCs w:val="18"/>
              </w:rPr>
              <w:t>158.18</w:t>
            </w: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年末结转和结余</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53</w:t>
            </w:r>
          </w:p>
        </w:tc>
        <w:tc>
          <w:tcPr>
            <w:tcW w:w="14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20"/>
                <w:szCs w:val="20"/>
              </w:rPr>
            </w:pPr>
            <w:r>
              <w:rPr>
                <w:rFonts w:hint="eastAsia" w:ascii="宋体" w:hAnsi="宋体" w:cs="宋体"/>
                <w:color w:val="000000"/>
                <w:sz w:val="20"/>
                <w:szCs w:val="20"/>
              </w:rPr>
              <w:t>1181.53</w:t>
            </w:r>
          </w:p>
        </w:tc>
      </w:tr>
      <w:tr>
        <w:tblPrEx>
          <w:tblCellMar>
            <w:top w:w="0" w:type="dxa"/>
            <w:left w:w="0" w:type="dxa"/>
            <w:bottom w:w="0" w:type="dxa"/>
            <w:right w:w="0" w:type="dxa"/>
          </w:tblCellMar>
        </w:tblPrEx>
        <w:trPr>
          <w:trHeight w:val="337"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center"/>
              <w:textAlignment w:val="center"/>
              <w:rPr>
                <w:rFonts w:ascii="宋体" w:hAnsi="宋体" w:cs="宋体"/>
                <w:b/>
                <w:color w:val="000000"/>
                <w:sz w:val="20"/>
                <w:szCs w:val="20"/>
              </w:rPr>
            </w:pPr>
            <w:r>
              <w:rPr>
                <w:rFonts w:hint="eastAsia" w:ascii="宋体" w:hAnsi="宋体" w:cs="宋体"/>
                <w:b/>
                <w:color w:val="000000"/>
                <w:kern w:val="0"/>
                <w:sz w:val="20"/>
                <w:szCs w:val="20"/>
              </w:rPr>
              <w:t>总计</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27</w:t>
            </w:r>
          </w:p>
        </w:tc>
        <w:tc>
          <w:tcPr>
            <w:tcW w:w="13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18"/>
                <w:szCs w:val="18"/>
              </w:rPr>
            </w:pPr>
            <w:r>
              <w:rPr>
                <w:rFonts w:hint="eastAsia" w:ascii="宋体" w:hAnsi="宋体" w:cs="宋体"/>
                <w:color w:val="000000"/>
                <w:sz w:val="18"/>
                <w:szCs w:val="18"/>
              </w:rPr>
              <w:t>4889.09</w:t>
            </w: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center"/>
              <w:textAlignment w:val="center"/>
              <w:rPr>
                <w:rFonts w:ascii="宋体" w:hAnsi="宋体" w:cs="宋体"/>
                <w:b/>
                <w:color w:val="000000"/>
                <w:sz w:val="20"/>
                <w:szCs w:val="20"/>
              </w:rPr>
            </w:pPr>
            <w:r>
              <w:rPr>
                <w:rFonts w:hint="eastAsia" w:ascii="宋体" w:hAnsi="宋体" w:cs="宋体"/>
                <w:b/>
                <w:color w:val="000000"/>
                <w:kern w:val="0"/>
                <w:sz w:val="20"/>
                <w:szCs w:val="20"/>
              </w:rPr>
              <w:t>总计</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54</w:t>
            </w:r>
          </w:p>
        </w:tc>
        <w:tc>
          <w:tcPr>
            <w:tcW w:w="14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20"/>
                <w:szCs w:val="20"/>
              </w:rPr>
            </w:pPr>
            <w:r>
              <w:rPr>
                <w:rFonts w:hint="eastAsia" w:ascii="宋体" w:hAnsi="宋体" w:cs="宋体"/>
                <w:color w:val="000000"/>
                <w:sz w:val="20"/>
                <w:szCs w:val="20"/>
              </w:rPr>
              <w:t>4889.09</w:t>
            </w:r>
          </w:p>
        </w:tc>
      </w:tr>
      <w:tr>
        <w:tblPrEx>
          <w:tblCellMar>
            <w:top w:w="0" w:type="dxa"/>
            <w:left w:w="0" w:type="dxa"/>
            <w:bottom w:w="0" w:type="dxa"/>
            <w:right w:w="0" w:type="dxa"/>
          </w:tblCellMar>
        </w:tblPrEx>
        <w:trPr>
          <w:trHeight w:val="417" w:hRule="atLeast"/>
          <w:jc w:val="center"/>
        </w:trPr>
        <w:tc>
          <w:tcPr>
            <w:tcW w:w="9300" w:type="dxa"/>
            <w:gridSpan w:val="6"/>
            <w:tcBorders>
              <w:top w:val="nil"/>
              <w:left w:val="nil"/>
              <w:bottom w:val="nil"/>
              <w:right w:val="nil"/>
            </w:tcBorders>
            <w:shd w:val="clear" w:color="auto" w:fill="auto"/>
            <w:tcMar>
              <w:top w:w="15" w:type="dxa"/>
              <w:left w:w="15" w:type="dxa"/>
              <w:right w:w="15" w:type="dxa"/>
            </w:tcMar>
            <w:vAlign w:val="center"/>
          </w:tcPr>
          <w:p>
            <w:pPr>
              <w:widowControl/>
              <w:spacing w:after="0" w:line="200" w:lineRule="exact"/>
              <w:jc w:val="left"/>
              <w:textAlignment w:val="center"/>
              <w:rPr>
                <w:rFonts w:ascii="宋体" w:hAnsi="宋体" w:cs="宋体"/>
                <w:color w:val="000000"/>
                <w:szCs w:val="21"/>
              </w:rPr>
            </w:pPr>
            <w:r>
              <w:rPr>
                <w:rFonts w:hint="eastAsia" w:ascii="宋体" w:hAnsi="宋体" w:cs="宋体"/>
                <w:color w:val="000000"/>
                <w:kern w:val="0"/>
                <w:szCs w:val="21"/>
              </w:rPr>
              <w:t>注：本表反映部门本年度的总收支和年末结转结余情况。</w:t>
            </w:r>
          </w:p>
        </w:tc>
      </w:tr>
    </w:tbl>
    <w:p>
      <w:pPr>
        <w:widowControl/>
        <w:spacing w:after="0" w:line="560" w:lineRule="exact"/>
        <w:jc w:val="left"/>
        <w:rPr>
          <w:rFonts w:ascii="仿宋_GB2312" w:eastAsia="仿宋_GB2312" w:hAnsiTheme="majorEastAsia"/>
          <w:b/>
          <w:sz w:val="28"/>
          <w:szCs w:val="28"/>
          <w:highlight w:val="yellow"/>
        </w:rPr>
        <w:sectPr>
          <w:pgSz w:w="11906" w:h="16838"/>
          <w:pgMar w:top="2098" w:right="1474" w:bottom="1984" w:left="1588" w:header="851" w:footer="992" w:gutter="0"/>
          <w:cols w:space="0" w:num="1"/>
          <w:docGrid w:type="lines" w:linePitch="312" w:charSpace="0"/>
        </w:sectPr>
      </w:pPr>
    </w:p>
    <w:tbl>
      <w:tblPr>
        <w:tblStyle w:val="13"/>
        <w:tblW w:w="8890" w:type="dxa"/>
        <w:jc w:val="center"/>
        <w:tblLayout w:type="fixed"/>
        <w:tblCellMar>
          <w:top w:w="0" w:type="dxa"/>
          <w:left w:w="0" w:type="dxa"/>
          <w:bottom w:w="0" w:type="dxa"/>
          <w:right w:w="0" w:type="dxa"/>
        </w:tblCellMar>
      </w:tblPr>
      <w:tblGrid>
        <w:gridCol w:w="335"/>
        <w:gridCol w:w="179"/>
        <w:gridCol w:w="520"/>
        <w:gridCol w:w="1851"/>
        <w:gridCol w:w="90"/>
        <w:gridCol w:w="170"/>
        <w:gridCol w:w="90"/>
        <w:gridCol w:w="725"/>
        <w:gridCol w:w="90"/>
        <w:gridCol w:w="218"/>
        <w:gridCol w:w="508"/>
        <w:gridCol w:w="90"/>
        <w:gridCol w:w="725"/>
        <w:gridCol w:w="90"/>
        <w:gridCol w:w="582"/>
        <w:gridCol w:w="143"/>
        <w:gridCol w:w="90"/>
        <w:gridCol w:w="292"/>
        <w:gridCol w:w="525"/>
        <w:gridCol w:w="870"/>
        <w:gridCol w:w="617"/>
        <w:gridCol w:w="90"/>
      </w:tblGrid>
      <w:tr>
        <w:tblPrEx>
          <w:tblCellMar>
            <w:top w:w="0" w:type="dxa"/>
            <w:left w:w="0" w:type="dxa"/>
            <w:bottom w:w="0" w:type="dxa"/>
            <w:right w:w="0" w:type="dxa"/>
          </w:tblCellMar>
        </w:tblPrEx>
        <w:trPr>
          <w:gridAfter w:val="1"/>
          <w:wAfter w:w="90" w:type="dxa"/>
          <w:trHeight w:val="770" w:hRule="atLeast"/>
          <w:jc w:val="center"/>
        </w:trPr>
        <w:tc>
          <w:tcPr>
            <w:tcW w:w="8800" w:type="dxa"/>
            <w:gridSpan w:val="21"/>
            <w:tcBorders>
              <w:top w:val="nil"/>
              <w:left w:val="nil"/>
              <w:bottom w:val="nil"/>
              <w:right w:val="nil"/>
            </w:tcBorders>
            <w:shd w:val="clear" w:color="auto" w:fill="auto"/>
            <w:noWrap/>
            <w:tcMar>
              <w:top w:w="15" w:type="dxa"/>
              <w:left w:w="15" w:type="dxa"/>
              <w:right w:w="15" w:type="dxa"/>
            </w:tcMar>
            <w:vAlign w:val="bottom"/>
          </w:tcPr>
          <w:p>
            <w:pPr>
              <w:widowControl/>
              <w:jc w:val="center"/>
              <w:textAlignment w:val="bottom"/>
              <w:rPr>
                <w:rFonts w:ascii="黑体" w:hAnsi="宋体" w:eastAsia="黑体" w:cs="黑体"/>
                <w:color w:val="000000"/>
                <w:sz w:val="40"/>
                <w:szCs w:val="40"/>
              </w:rPr>
            </w:pPr>
            <w:r>
              <w:rPr>
                <w:rFonts w:hint="eastAsia" w:ascii="黑体" w:hAnsi="宋体" w:eastAsia="黑体" w:cs="黑体"/>
                <w:color w:val="000000"/>
                <w:kern w:val="0"/>
                <w:sz w:val="40"/>
                <w:szCs w:val="40"/>
              </w:rPr>
              <w:t>收入决</w:t>
            </w:r>
            <w:r>
              <w:rPr>
                <w:sz w:val="44"/>
              </w:rPr>
              <mc:AlternateContent>
                <mc:Choice Requires="wpg">
                  <w:drawing>
                    <wp:anchor distT="0" distB="0" distL="114300" distR="114300" simplePos="0" relativeHeight="251675648" behindDoc="0" locked="1" layoutInCell="1" allowOverlap="1">
                      <wp:simplePos x="0" y="0"/>
                      <wp:positionH relativeFrom="column">
                        <wp:posOffset>-1050925</wp:posOffset>
                      </wp:positionH>
                      <wp:positionV relativeFrom="page">
                        <wp:posOffset>-1029970</wp:posOffset>
                      </wp:positionV>
                      <wp:extent cx="3088640" cy="523240"/>
                      <wp:effectExtent l="9525" t="0" r="0" b="22225"/>
                      <wp:wrapNone/>
                      <wp:docPr id="126" name="组合 34"/>
                      <wp:cNvGraphicFramePr/>
                      <a:graphic xmlns:a="http://schemas.openxmlformats.org/drawingml/2006/main">
                        <a:graphicData uri="http://schemas.microsoft.com/office/word/2010/wordprocessingGroup">
                          <wpg:wgp>
                            <wpg:cNvGrpSpPr/>
                            <wpg:grpSpPr>
                              <a:xfrm>
                                <a:off x="0" y="0"/>
                                <a:ext cx="3088640" cy="523240"/>
                                <a:chOff x="4551" y="52615"/>
                                <a:chExt cx="8546" cy="1398"/>
                              </a:xfrm>
                            </wpg:grpSpPr>
                            <wps:wsp>
                              <wps:cNvPr id="127" name="矩形 13"/>
                              <wps:cNvSpPr>
                                <a:spLocks noChangeArrowheads="1"/>
                              </wps:cNvSpPr>
                              <wps:spPr bwMode="auto">
                                <a:xfrm>
                                  <a:off x="4551" y="52615"/>
                                  <a:ext cx="8546" cy="1175"/>
                                </a:xfrm>
                                <a:prstGeom prst="rect">
                                  <a:avLst/>
                                </a:prstGeom>
                                <a:solidFill>
                                  <a:srgbClr val="96DA9D"/>
                                </a:solidFill>
                                <a:ln>
                                  <a:noFill/>
                                </a:ln>
                              </wps:spPr>
                              <wps:bodyPr rot="0" vert="horz" wrap="square" lIns="91440" tIns="45720" rIns="91440" bIns="45720" anchor="ctr" anchorCtr="0" upright="1">
                                <a:noAutofit/>
                              </wps:bodyPr>
                            </wps:wsp>
                            <wps:wsp>
                              <wps:cNvPr id="128" name="矩形 14"/>
                              <wps:cNvSpPr>
                                <a:spLocks noChangeArrowheads="1"/>
                              </wps:cNvSpPr>
                              <wps:spPr bwMode="auto">
                                <a:xfrm>
                                  <a:off x="4577" y="52890"/>
                                  <a:ext cx="8324" cy="1123"/>
                                </a:xfrm>
                                <a:prstGeom prst="rect">
                                  <a:avLst/>
                                </a:prstGeom>
                                <a:solidFill>
                                  <a:srgbClr val="AD002D"/>
                                </a:solidFill>
                                <a:ln w="25400">
                                  <a:solidFill>
                                    <a:srgbClr val="243F60"/>
                                  </a:solidFill>
                                  <a:miter lim="800000"/>
                                </a:ln>
                              </wps:spPr>
                              <wps:txb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2018年度部门决算☞决算报表</w:t>
                                    </w:r>
                                  </w:p>
                                  <w:p>
                                    <w:pPr>
                                      <w:jc w:val="center"/>
                                    </w:pPr>
                                  </w:p>
                                </w:txbxContent>
                              </wps:txbx>
                              <wps:bodyPr rot="0" vert="horz" wrap="square" lIns="91440" tIns="45720" rIns="91440" bIns="45720" anchor="ctr" anchorCtr="0" upright="1">
                                <a:noAutofit/>
                              </wps:bodyPr>
                            </wps:wsp>
                          </wpg:wgp>
                        </a:graphicData>
                      </a:graphic>
                    </wp:anchor>
                  </w:drawing>
                </mc:Choice>
                <mc:Fallback>
                  <w:pict>
                    <v:group id="组合 34" o:spid="_x0000_s1026" o:spt="203" style="position:absolute;left:0pt;margin-left:-82.75pt;margin-top:-81.1pt;height:41.2pt;width:243.2pt;mso-position-vertical-relative:page;z-index:251675648;mso-width-relative:page;mso-height-relative:page;" coordorigin="4551,52615" coordsize="8546,1398" o:gfxdata="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">
                      <o:lock v:ext="edit" aspectratio="f"/>
                      <v:rect id="矩形 13" o:spid="_x0000_s1026" o:spt="1" style="position:absolute;left:4551;top:52615;height:1175;width:8546;v-text-anchor:middle;" fillcolor="#96DA9D" filled="t" stroked="f" coordsize="21600,21600" o:gfxdata="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7jME28AAAA&#10;3AAAAA8AAAAAAAAAAQAgAAAAIgAAAGRycy9kb3ducmV2LnhtbFBLAQIUABQAAAAIAIdO4kAzLwWe&#10;OwAAADkAAAAQAAAAAAAAAAEAIAAAAAsBAABkcnMvc2hhcGV4bWwueG1sUEsFBgAAAAAGAAYAWwEA&#10;ALUDAAAAAA==&#10;">
                        <v:fill on="t" focussize="0,0"/>
                        <v:stroke on="f"/>
                        <v:imagedata o:title=""/>
                        <o:lock v:ext="edit" aspectratio="f"/>
                      </v:rect>
                      <v:rect id="矩形 14" o:spid="_x0000_s1026" o:spt="1" style="position:absolute;left:4577;top:52890;height:1123;width:8324;v-text-anchor:middle;" fillcolor="#AD002D" filled="t" stroked="t" coordsize="21600,21600" o:gfxdata="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3YBG2/&#10;AAAA3AAAAA8AAAAAAAAAAQAgAAAAIgAAAGRycy9kb3ducmV2LnhtbFBLAQIUABQAAAAIAIdO4kAz&#10;LwWeOwAAADkAAAAQAAAAAAAAAAEAIAAAAA4BAABkcnMvc2hhcGV4bWwueG1sUEsFBgAAAAAGAAYA&#10;WwEAALgDAAAAAA==&#10;">
                        <v:fill on="t" focussize="0,0"/>
                        <v:stroke weight="2pt" color="#243F60" miterlimit="8" joinstyle="miter"/>
                        <v:imagedata o:title=""/>
                        <o:lock v:ext="edit" aspectratio="f"/>
                        <v:textbo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2018年度部门决算☞决算报表</w:t>
                              </w:r>
                            </w:p>
                            <w:p>
                              <w:pPr>
                                <w:jc w:val="center"/>
                              </w:pPr>
                            </w:p>
                          </w:txbxContent>
                        </v:textbox>
                      </v:rect>
                      <w10:anchorlock/>
                    </v:group>
                  </w:pict>
                </mc:Fallback>
              </mc:AlternateContent>
            </w:r>
            <w:r>
              <w:rPr>
                <w:rFonts w:hint="eastAsia" w:ascii="黑体" w:hAnsi="宋体" w:eastAsia="黑体" w:cs="黑体"/>
                <w:color w:val="000000"/>
                <w:kern w:val="0"/>
                <w:sz w:val="40"/>
                <w:szCs w:val="40"/>
              </w:rPr>
              <w:t>算表</w:t>
            </w:r>
          </w:p>
        </w:tc>
      </w:tr>
      <w:tr>
        <w:tblPrEx>
          <w:tblCellMar>
            <w:top w:w="0" w:type="dxa"/>
            <w:left w:w="0" w:type="dxa"/>
            <w:bottom w:w="0" w:type="dxa"/>
            <w:right w:w="0" w:type="dxa"/>
          </w:tblCellMar>
        </w:tblPrEx>
        <w:trPr>
          <w:trHeight w:val="362" w:hRule="atLeast"/>
          <w:jc w:val="center"/>
        </w:trPr>
        <w:tc>
          <w:tcPr>
            <w:tcW w:w="335" w:type="dxa"/>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rPr>
                <w:rFonts w:ascii="Arial" w:hAnsi="Arial" w:cs="Arial"/>
                <w:color w:val="000000"/>
                <w:szCs w:val="21"/>
              </w:rPr>
            </w:pPr>
          </w:p>
        </w:tc>
        <w:tc>
          <w:tcPr>
            <w:tcW w:w="179" w:type="dxa"/>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rPr>
                <w:rFonts w:ascii="Arial" w:hAnsi="Arial" w:cs="Arial"/>
                <w:color w:val="000000"/>
                <w:szCs w:val="21"/>
              </w:rPr>
            </w:pPr>
          </w:p>
        </w:tc>
        <w:tc>
          <w:tcPr>
            <w:tcW w:w="520" w:type="dxa"/>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rPr>
                <w:rFonts w:ascii="Arial" w:hAnsi="Arial" w:cs="Arial"/>
                <w:color w:val="000000"/>
                <w:szCs w:val="21"/>
              </w:rPr>
            </w:pPr>
          </w:p>
        </w:tc>
        <w:tc>
          <w:tcPr>
            <w:tcW w:w="1851" w:type="dxa"/>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rPr>
                <w:rFonts w:ascii="Arial" w:hAnsi="Arial" w:cs="Arial"/>
                <w:color w:val="000000"/>
                <w:szCs w:val="21"/>
              </w:rPr>
            </w:pPr>
          </w:p>
        </w:tc>
        <w:tc>
          <w:tcPr>
            <w:tcW w:w="90" w:type="dxa"/>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rPr>
                <w:rFonts w:ascii="Arial" w:hAnsi="Arial" w:cs="Arial"/>
                <w:color w:val="000000"/>
                <w:szCs w:val="21"/>
              </w:rPr>
            </w:pPr>
          </w:p>
        </w:tc>
        <w:tc>
          <w:tcPr>
            <w:tcW w:w="260" w:type="dxa"/>
            <w:gridSpan w:val="2"/>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rPr>
                <w:rFonts w:ascii="Arial" w:hAnsi="Arial" w:cs="Arial"/>
                <w:color w:val="000000"/>
                <w:szCs w:val="21"/>
              </w:rPr>
            </w:pPr>
          </w:p>
        </w:tc>
        <w:tc>
          <w:tcPr>
            <w:tcW w:w="815" w:type="dxa"/>
            <w:gridSpan w:val="2"/>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rPr>
                <w:rFonts w:ascii="Arial" w:hAnsi="Arial" w:cs="Arial"/>
                <w:color w:val="000000"/>
                <w:szCs w:val="21"/>
              </w:rPr>
            </w:pPr>
          </w:p>
        </w:tc>
        <w:tc>
          <w:tcPr>
            <w:tcW w:w="816" w:type="dxa"/>
            <w:gridSpan w:val="3"/>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rPr>
                <w:rFonts w:ascii="Arial" w:hAnsi="Arial" w:cs="Arial"/>
                <w:color w:val="000000"/>
                <w:szCs w:val="21"/>
              </w:rPr>
            </w:pPr>
          </w:p>
        </w:tc>
        <w:tc>
          <w:tcPr>
            <w:tcW w:w="815" w:type="dxa"/>
            <w:gridSpan w:val="2"/>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rPr>
                <w:rFonts w:ascii="Arial" w:hAnsi="Arial" w:cs="Arial"/>
                <w:color w:val="000000"/>
                <w:szCs w:val="21"/>
              </w:rPr>
            </w:pPr>
          </w:p>
        </w:tc>
        <w:tc>
          <w:tcPr>
            <w:tcW w:w="815" w:type="dxa"/>
            <w:gridSpan w:val="3"/>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rPr>
                <w:rFonts w:ascii="Arial" w:hAnsi="Arial" w:cs="Arial"/>
                <w:color w:val="000000"/>
                <w:szCs w:val="21"/>
              </w:rPr>
            </w:pPr>
          </w:p>
        </w:tc>
        <w:tc>
          <w:tcPr>
            <w:tcW w:w="2394" w:type="dxa"/>
            <w:gridSpan w:val="5"/>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jc w:val="right"/>
              <w:textAlignment w:val="center"/>
              <w:rPr>
                <w:rFonts w:ascii="宋体" w:hAnsi="宋体" w:cs="宋体"/>
                <w:color w:val="000000"/>
                <w:szCs w:val="21"/>
              </w:rPr>
            </w:pPr>
            <w:r>
              <w:rPr>
                <w:rFonts w:hint="eastAsia" w:ascii="宋体" w:hAnsi="宋体" w:cs="宋体"/>
                <w:color w:val="000000"/>
                <w:kern w:val="0"/>
                <w:szCs w:val="21"/>
              </w:rPr>
              <w:t>公开02表</w:t>
            </w:r>
          </w:p>
        </w:tc>
      </w:tr>
      <w:tr>
        <w:tblPrEx>
          <w:tblCellMar>
            <w:top w:w="0" w:type="dxa"/>
            <w:left w:w="0" w:type="dxa"/>
            <w:bottom w:w="0" w:type="dxa"/>
            <w:right w:w="0" w:type="dxa"/>
          </w:tblCellMar>
        </w:tblPrEx>
        <w:trPr>
          <w:gridAfter w:val="1"/>
          <w:wAfter w:w="90" w:type="dxa"/>
          <w:trHeight w:val="362" w:hRule="atLeast"/>
          <w:jc w:val="center"/>
        </w:trPr>
        <w:tc>
          <w:tcPr>
            <w:tcW w:w="2885" w:type="dxa"/>
            <w:gridSpan w:val="4"/>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jc w:val="left"/>
              <w:textAlignment w:val="center"/>
              <w:rPr>
                <w:rFonts w:ascii="宋体" w:hAnsi="宋体" w:cs="宋体"/>
                <w:color w:val="000000"/>
                <w:szCs w:val="21"/>
              </w:rPr>
            </w:pPr>
            <w:r>
              <w:rPr>
                <w:rFonts w:hint="eastAsia" w:ascii="宋体" w:hAnsi="宋体" w:cs="宋体"/>
                <w:color w:val="000000"/>
                <w:kern w:val="0"/>
                <w:szCs w:val="21"/>
              </w:rPr>
              <w:t>部门：</w:t>
            </w:r>
          </w:p>
        </w:tc>
        <w:tc>
          <w:tcPr>
            <w:tcW w:w="260" w:type="dxa"/>
            <w:gridSpan w:val="2"/>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rPr>
                <w:rFonts w:ascii="Arial" w:hAnsi="Arial" w:cs="Arial"/>
                <w:color w:val="000000"/>
                <w:szCs w:val="21"/>
              </w:rPr>
            </w:pPr>
          </w:p>
        </w:tc>
        <w:tc>
          <w:tcPr>
            <w:tcW w:w="815" w:type="dxa"/>
            <w:gridSpan w:val="2"/>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rPr>
                <w:rFonts w:ascii="Arial" w:hAnsi="Arial" w:cs="Arial"/>
                <w:color w:val="000000"/>
                <w:szCs w:val="21"/>
              </w:rPr>
            </w:pPr>
          </w:p>
        </w:tc>
        <w:tc>
          <w:tcPr>
            <w:tcW w:w="816" w:type="dxa"/>
            <w:gridSpan w:val="3"/>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rPr>
                <w:rFonts w:ascii="Arial" w:hAnsi="Arial" w:cs="Arial"/>
                <w:color w:val="000000"/>
                <w:szCs w:val="21"/>
              </w:rPr>
            </w:pPr>
          </w:p>
        </w:tc>
        <w:tc>
          <w:tcPr>
            <w:tcW w:w="815" w:type="dxa"/>
            <w:gridSpan w:val="2"/>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rPr>
                <w:rFonts w:ascii="Arial" w:hAnsi="Arial" w:cs="Arial"/>
                <w:color w:val="000000"/>
                <w:szCs w:val="21"/>
              </w:rPr>
            </w:pPr>
          </w:p>
        </w:tc>
        <w:tc>
          <w:tcPr>
            <w:tcW w:w="815" w:type="dxa"/>
            <w:gridSpan w:val="3"/>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rPr>
                <w:rFonts w:ascii="Arial" w:hAnsi="Arial" w:cs="Arial"/>
                <w:color w:val="000000"/>
                <w:szCs w:val="21"/>
              </w:rPr>
            </w:pPr>
          </w:p>
        </w:tc>
        <w:tc>
          <w:tcPr>
            <w:tcW w:w="2394" w:type="dxa"/>
            <w:gridSpan w:val="5"/>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jc w:val="right"/>
              <w:textAlignment w:val="center"/>
              <w:rPr>
                <w:rFonts w:ascii="宋体" w:hAnsi="宋体" w:cs="宋体"/>
                <w:color w:val="000000"/>
                <w:szCs w:val="21"/>
              </w:rPr>
            </w:pPr>
            <w:r>
              <w:rPr>
                <w:rFonts w:hint="eastAsia" w:ascii="宋体" w:hAnsi="宋体" w:cs="宋体"/>
                <w:color w:val="000000"/>
                <w:kern w:val="0"/>
                <w:szCs w:val="21"/>
              </w:rPr>
              <w:t>金额单位：万元</w:t>
            </w:r>
          </w:p>
        </w:tc>
      </w:tr>
      <w:tr>
        <w:tblPrEx>
          <w:tblCellMar>
            <w:top w:w="0" w:type="dxa"/>
            <w:left w:w="0" w:type="dxa"/>
            <w:bottom w:w="0" w:type="dxa"/>
            <w:right w:w="0" w:type="dxa"/>
          </w:tblCellMar>
        </w:tblPrEx>
        <w:trPr>
          <w:gridAfter w:val="1"/>
          <w:wAfter w:w="90" w:type="dxa"/>
          <w:trHeight w:val="325" w:hRule="atLeast"/>
          <w:jc w:val="center"/>
        </w:trPr>
        <w:tc>
          <w:tcPr>
            <w:tcW w:w="2885" w:type="dxa"/>
            <w:gridSpan w:val="4"/>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20"/>
                <w:szCs w:val="20"/>
              </w:rPr>
            </w:pPr>
            <w:r>
              <w:rPr>
                <w:rFonts w:hint="eastAsia" w:ascii="宋体" w:hAnsi="宋体" w:cs="宋体"/>
                <w:color w:val="000000"/>
                <w:kern w:val="0"/>
                <w:sz w:val="20"/>
                <w:szCs w:val="20"/>
              </w:rPr>
              <w:t>项目</w:t>
            </w:r>
          </w:p>
        </w:tc>
        <w:tc>
          <w:tcPr>
            <w:tcW w:w="1383" w:type="dxa"/>
            <w:gridSpan w:val="6"/>
            <w:vMerge w:val="restart"/>
            <w:tcBorders>
              <w:top w:val="single" w:color="auto" w:sz="4" w:space="0"/>
              <w:left w:val="single" w:color="auto" w:sz="4" w:space="0"/>
              <w:bottom w:val="single" w:color="auto"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20"/>
                <w:szCs w:val="20"/>
              </w:rPr>
            </w:pPr>
            <w:r>
              <w:rPr>
                <w:rFonts w:hint="eastAsia" w:ascii="宋体" w:hAnsi="宋体" w:cs="宋体"/>
                <w:color w:val="000000"/>
                <w:kern w:val="0"/>
                <w:sz w:val="20"/>
                <w:szCs w:val="20"/>
              </w:rPr>
              <w:t>本年收入合计</w:t>
            </w:r>
          </w:p>
        </w:tc>
        <w:tc>
          <w:tcPr>
            <w:tcW w:w="1323" w:type="dxa"/>
            <w:gridSpan w:val="3"/>
            <w:vMerge w:val="restart"/>
            <w:tcBorders>
              <w:top w:val="single" w:color="auto" w:sz="4" w:space="0"/>
              <w:left w:val="nil"/>
              <w:bottom w:val="single" w:color="auto"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kern w:val="0"/>
                <w:sz w:val="20"/>
                <w:szCs w:val="20"/>
              </w:rPr>
            </w:pPr>
            <w:r>
              <w:rPr>
                <w:rFonts w:hint="eastAsia" w:ascii="宋体" w:hAnsi="宋体" w:cs="宋体"/>
                <w:color w:val="000000"/>
                <w:kern w:val="0"/>
                <w:sz w:val="20"/>
                <w:szCs w:val="20"/>
              </w:rPr>
              <w:t>财政拨款收入</w:t>
            </w:r>
          </w:p>
        </w:tc>
        <w:tc>
          <w:tcPr>
            <w:tcW w:w="672" w:type="dxa"/>
            <w:gridSpan w:val="2"/>
            <w:vMerge w:val="restart"/>
            <w:tcBorders>
              <w:top w:val="single" w:color="auto" w:sz="4" w:space="0"/>
              <w:left w:val="nil"/>
              <w:bottom w:val="single" w:color="auto"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kern w:val="0"/>
                <w:sz w:val="20"/>
                <w:szCs w:val="20"/>
              </w:rPr>
            </w:pPr>
            <w:r>
              <w:rPr>
                <w:rFonts w:hint="eastAsia" w:ascii="宋体" w:hAnsi="宋体" w:cs="宋体"/>
                <w:color w:val="000000"/>
                <w:kern w:val="0"/>
                <w:sz w:val="20"/>
                <w:szCs w:val="20"/>
              </w:rPr>
              <w:t>上级补助收入</w:t>
            </w:r>
          </w:p>
        </w:tc>
        <w:tc>
          <w:tcPr>
            <w:tcW w:w="525" w:type="dxa"/>
            <w:gridSpan w:val="3"/>
            <w:vMerge w:val="restart"/>
            <w:tcBorders>
              <w:top w:val="single" w:color="auto" w:sz="4" w:space="0"/>
              <w:left w:val="nil"/>
              <w:bottom w:val="single" w:color="auto"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kern w:val="0"/>
                <w:sz w:val="20"/>
                <w:szCs w:val="20"/>
              </w:rPr>
            </w:pPr>
            <w:r>
              <w:rPr>
                <w:rFonts w:hint="eastAsia" w:ascii="宋体" w:hAnsi="宋体" w:cs="宋体"/>
                <w:color w:val="000000"/>
                <w:kern w:val="0"/>
                <w:sz w:val="20"/>
                <w:szCs w:val="20"/>
              </w:rPr>
              <w:t>事业收入</w:t>
            </w:r>
          </w:p>
        </w:tc>
        <w:tc>
          <w:tcPr>
            <w:tcW w:w="525" w:type="dxa"/>
            <w:vMerge w:val="restart"/>
            <w:tcBorders>
              <w:top w:val="single" w:color="auto" w:sz="4" w:space="0"/>
              <w:left w:val="nil"/>
              <w:bottom w:val="single" w:color="auto"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kern w:val="0"/>
                <w:sz w:val="20"/>
                <w:szCs w:val="20"/>
              </w:rPr>
            </w:pPr>
            <w:r>
              <w:rPr>
                <w:rFonts w:hint="eastAsia" w:ascii="宋体" w:hAnsi="宋体" w:cs="宋体"/>
                <w:color w:val="000000"/>
                <w:kern w:val="0"/>
                <w:sz w:val="20"/>
                <w:szCs w:val="20"/>
              </w:rPr>
              <w:t>经营收入</w:t>
            </w:r>
          </w:p>
        </w:tc>
        <w:tc>
          <w:tcPr>
            <w:tcW w:w="870" w:type="dxa"/>
            <w:vMerge w:val="restart"/>
            <w:tcBorders>
              <w:top w:val="single" w:color="auto" w:sz="4" w:space="0"/>
              <w:left w:val="nil"/>
              <w:bottom w:val="single" w:color="auto"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kern w:val="0"/>
                <w:sz w:val="20"/>
                <w:szCs w:val="20"/>
              </w:rPr>
            </w:pPr>
            <w:r>
              <w:rPr>
                <w:rFonts w:hint="eastAsia" w:ascii="宋体" w:hAnsi="宋体" w:cs="宋体"/>
                <w:color w:val="000000"/>
                <w:kern w:val="0"/>
                <w:sz w:val="20"/>
                <w:szCs w:val="20"/>
              </w:rPr>
              <w:t>附属单位上缴收入</w:t>
            </w:r>
          </w:p>
        </w:tc>
        <w:tc>
          <w:tcPr>
            <w:tcW w:w="617" w:type="dxa"/>
            <w:vMerge w:val="restart"/>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kern w:val="0"/>
                <w:sz w:val="20"/>
                <w:szCs w:val="20"/>
              </w:rPr>
            </w:pPr>
            <w:r>
              <w:rPr>
                <w:rFonts w:hint="eastAsia" w:ascii="宋体" w:hAnsi="宋体" w:cs="宋体"/>
                <w:color w:val="000000"/>
                <w:kern w:val="0"/>
                <w:sz w:val="20"/>
                <w:szCs w:val="20"/>
              </w:rPr>
              <w:t>其他收入</w:t>
            </w:r>
          </w:p>
        </w:tc>
      </w:tr>
      <w:tr>
        <w:tblPrEx>
          <w:tblCellMar>
            <w:top w:w="0" w:type="dxa"/>
            <w:left w:w="0" w:type="dxa"/>
            <w:bottom w:w="0" w:type="dxa"/>
            <w:right w:w="0" w:type="dxa"/>
          </w:tblCellMar>
        </w:tblPrEx>
        <w:trPr>
          <w:gridAfter w:val="1"/>
          <w:wAfter w:w="90" w:type="dxa"/>
          <w:trHeight w:val="626"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20"/>
                <w:szCs w:val="20"/>
              </w:rPr>
            </w:pPr>
            <w:r>
              <w:rPr>
                <w:rFonts w:hint="eastAsia" w:ascii="宋体" w:hAnsi="宋体" w:cs="宋体"/>
                <w:color w:val="000000"/>
                <w:kern w:val="0"/>
                <w:sz w:val="20"/>
                <w:szCs w:val="20"/>
              </w:rPr>
              <w:t>功能分类科目编码</w:t>
            </w:r>
          </w:p>
        </w:tc>
        <w:tc>
          <w:tcPr>
            <w:tcW w:w="1851" w:type="dxa"/>
            <w:tcBorders>
              <w:top w:val="nil"/>
              <w:left w:val="nil"/>
              <w:bottom w:val="single" w:color="000000" w:sz="4" w:space="0"/>
              <w:right w:val="single" w:color="auto"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20"/>
                <w:szCs w:val="20"/>
              </w:rPr>
            </w:pPr>
            <w:r>
              <w:rPr>
                <w:rFonts w:hint="eastAsia" w:ascii="宋体" w:hAnsi="宋体" w:cs="宋体"/>
                <w:color w:val="000000"/>
                <w:kern w:val="0"/>
                <w:sz w:val="20"/>
                <w:szCs w:val="20"/>
              </w:rPr>
              <w:t>科目名称</w:t>
            </w:r>
          </w:p>
        </w:tc>
        <w:tc>
          <w:tcPr>
            <w:tcW w:w="1383" w:type="dxa"/>
            <w:gridSpan w:val="6"/>
            <w:vMerge w:val="continue"/>
            <w:tcBorders>
              <w:top w:val="single" w:color="auto"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rPr>
                <w:rFonts w:ascii="宋体" w:hAnsi="宋体" w:cs="宋体"/>
                <w:color w:val="000000"/>
                <w:sz w:val="20"/>
                <w:szCs w:val="20"/>
              </w:rPr>
            </w:pPr>
          </w:p>
        </w:tc>
        <w:tc>
          <w:tcPr>
            <w:tcW w:w="1323" w:type="dxa"/>
            <w:gridSpan w:val="3"/>
            <w:vMerge w:val="continue"/>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kern w:val="0"/>
                <w:sz w:val="20"/>
                <w:szCs w:val="20"/>
              </w:rPr>
            </w:pPr>
          </w:p>
        </w:tc>
        <w:tc>
          <w:tcPr>
            <w:tcW w:w="672" w:type="dxa"/>
            <w:gridSpan w:val="2"/>
            <w:vMerge w:val="continue"/>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kern w:val="0"/>
                <w:sz w:val="20"/>
                <w:szCs w:val="20"/>
              </w:rPr>
            </w:pPr>
          </w:p>
        </w:tc>
        <w:tc>
          <w:tcPr>
            <w:tcW w:w="525" w:type="dxa"/>
            <w:gridSpan w:val="3"/>
            <w:vMerge w:val="continue"/>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kern w:val="0"/>
                <w:sz w:val="20"/>
                <w:szCs w:val="20"/>
              </w:rPr>
            </w:pPr>
          </w:p>
        </w:tc>
        <w:tc>
          <w:tcPr>
            <w:tcW w:w="525" w:type="dxa"/>
            <w:vMerge w:val="continue"/>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kern w:val="0"/>
                <w:sz w:val="20"/>
                <w:szCs w:val="20"/>
              </w:rPr>
            </w:pPr>
          </w:p>
        </w:tc>
        <w:tc>
          <w:tcPr>
            <w:tcW w:w="870" w:type="dxa"/>
            <w:vMerge w:val="continue"/>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kern w:val="0"/>
                <w:sz w:val="20"/>
                <w:szCs w:val="20"/>
              </w:rPr>
            </w:pPr>
          </w:p>
        </w:tc>
        <w:tc>
          <w:tcPr>
            <w:tcW w:w="617" w:type="dxa"/>
            <w:vMerge w:val="continue"/>
            <w:tcBorders>
              <w:top w:val="single" w:color="auto" w:sz="4" w:space="0"/>
              <w:left w:val="nil"/>
              <w:bottom w:val="single" w:color="000000" w:sz="4" w:space="0"/>
              <w:right w:val="single" w:color="auto"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kern w:val="0"/>
                <w:sz w:val="20"/>
                <w:szCs w:val="20"/>
              </w:rPr>
            </w:pPr>
          </w:p>
        </w:tc>
      </w:tr>
      <w:tr>
        <w:tblPrEx>
          <w:tblCellMar>
            <w:top w:w="0" w:type="dxa"/>
            <w:left w:w="0" w:type="dxa"/>
            <w:bottom w:w="0" w:type="dxa"/>
            <w:right w:w="0" w:type="dxa"/>
          </w:tblCellMar>
        </w:tblPrEx>
        <w:trPr>
          <w:gridAfter w:val="1"/>
          <w:wAfter w:w="90" w:type="dxa"/>
          <w:trHeight w:val="391" w:hRule="atLeast"/>
          <w:jc w:val="center"/>
        </w:trPr>
        <w:tc>
          <w:tcPr>
            <w:tcW w:w="2885" w:type="dxa"/>
            <w:gridSpan w:val="4"/>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栏次</w:t>
            </w:r>
          </w:p>
        </w:tc>
        <w:tc>
          <w:tcPr>
            <w:tcW w:w="138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1</w:t>
            </w:r>
          </w:p>
        </w:tc>
        <w:tc>
          <w:tcPr>
            <w:tcW w:w="1323"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2</w:t>
            </w:r>
          </w:p>
        </w:tc>
        <w:tc>
          <w:tcPr>
            <w:tcW w:w="67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3</w:t>
            </w:r>
          </w:p>
        </w:tc>
        <w:tc>
          <w:tcPr>
            <w:tcW w:w="525"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4</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5</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6</w:t>
            </w:r>
          </w:p>
        </w:tc>
        <w:tc>
          <w:tcPr>
            <w:tcW w:w="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7</w:t>
            </w:r>
          </w:p>
        </w:tc>
      </w:tr>
      <w:tr>
        <w:tblPrEx>
          <w:tblCellMar>
            <w:top w:w="0" w:type="dxa"/>
            <w:left w:w="0" w:type="dxa"/>
            <w:bottom w:w="0" w:type="dxa"/>
            <w:right w:w="0" w:type="dxa"/>
          </w:tblCellMar>
        </w:tblPrEx>
        <w:trPr>
          <w:gridAfter w:val="1"/>
          <w:wAfter w:w="90" w:type="dxa"/>
          <w:trHeight w:val="90" w:hRule="atLeast"/>
          <w:jc w:val="center"/>
        </w:trPr>
        <w:tc>
          <w:tcPr>
            <w:tcW w:w="2885" w:type="dxa"/>
            <w:gridSpan w:val="4"/>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合计</w:t>
            </w:r>
          </w:p>
        </w:tc>
        <w:tc>
          <w:tcPr>
            <w:tcW w:w="1383" w:type="dxa"/>
            <w:gridSpan w:val="6"/>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b/>
                <w:color w:val="000000"/>
                <w:sz w:val="18"/>
                <w:szCs w:val="18"/>
              </w:rPr>
            </w:pPr>
            <w:r>
              <w:rPr>
                <w:rFonts w:hint="eastAsia" w:ascii="宋体" w:hAnsi="宋体" w:cs="宋体"/>
                <w:b/>
                <w:color w:val="000000"/>
                <w:sz w:val="18"/>
                <w:szCs w:val="18"/>
              </w:rPr>
              <w:t>4730.91</w:t>
            </w:r>
          </w:p>
        </w:tc>
        <w:tc>
          <w:tcPr>
            <w:tcW w:w="1323" w:type="dxa"/>
            <w:gridSpan w:val="3"/>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b/>
                <w:color w:val="000000"/>
                <w:sz w:val="18"/>
                <w:szCs w:val="18"/>
              </w:rPr>
            </w:pPr>
            <w:r>
              <w:rPr>
                <w:rFonts w:hint="eastAsia" w:ascii="宋体" w:hAnsi="宋体" w:cs="宋体"/>
                <w:b/>
                <w:color w:val="000000"/>
                <w:sz w:val="18"/>
                <w:szCs w:val="18"/>
              </w:rPr>
              <w:t>4730.91</w:t>
            </w:r>
          </w:p>
        </w:tc>
        <w:tc>
          <w:tcPr>
            <w:tcW w:w="672" w:type="dxa"/>
            <w:gridSpan w:val="2"/>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b/>
                <w:color w:val="000000"/>
                <w:sz w:val="18"/>
                <w:szCs w:val="18"/>
              </w:rPr>
            </w:pPr>
          </w:p>
        </w:tc>
        <w:tc>
          <w:tcPr>
            <w:tcW w:w="525" w:type="dxa"/>
            <w:gridSpan w:val="3"/>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b/>
                <w:color w:val="000000"/>
                <w:sz w:val="18"/>
                <w:szCs w:val="18"/>
              </w:rPr>
            </w:pPr>
          </w:p>
        </w:tc>
        <w:tc>
          <w:tcPr>
            <w:tcW w:w="52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b/>
                <w:color w:val="000000"/>
                <w:sz w:val="18"/>
                <w:szCs w:val="18"/>
              </w:rPr>
            </w:pPr>
          </w:p>
        </w:tc>
        <w:tc>
          <w:tcPr>
            <w:tcW w:w="870"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b/>
                <w:color w:val="000000"/>
                <w:sz w:val="18"/>
                <w:szCs w:val="18"/>
              </w:rPr>
            </w:pPr>
          </w:p>
        </w:tc>
        <w:tc>
          <w:tcPr>
            <w:tcW w:w="617"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b/>
                <w:color w:val="000000"/>
                <w:sz w:val="18"/>
                <w:szCs w:val="18"/>
              </w:rPr>
            </w:pPr>
          </w:p>
        </w:tc>
      </w:tr>
      <w:tr>
        <w:tblPrEx>
          <w:tblCellMar>
            <w:top w:w="0" w:type="dxa"/>
            <w:left w:w="0" w:type="dxa"/>
            <w:bottom w:w="0" w:type="dxa"/>
            <w:right w:w="0" w:type="dxa"/>
          </w:tblCellMar>
        </w:tblPrEx>
        <w:trPr>
          <w:gridAfter w:val="1"/>
          <w:wAfter w:w="90" w:type="dxa"/>
          <w:trHeight w:val="371"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201</w:t>
            </w:r>
          </w:p>
        </w:tc>
        <w:tc>
          <w:tcPr>
            <w:tcW w:w="18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一般公共服务支出</w:t>
            </w:r>
          </w:p>
        </w:tc>
        <w:tc>
          <w:tcPr>
            <w:tcW w:w="1383" w:type="dxa"/>
            <w:gridSpan w:val="6"/>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641.06</w:t>
            </w:r>
          </w:p>
        </w:tc>
        <w:tc>
          <w:tcPr>
            <w:tcW w:w="1323"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641.06</w:t>
            </w:r>
          </w:p>
        </w:tc>
        <w:tc>
          <w:tcPr>
            <w:tcW w:w="67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525"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5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87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6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gridAfter w:val="1"/>
          <w:wAfter w:w="90" w:type="dxa"/>
          <w:trHeight w:val="371"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20104</w:t>
            </w:r>
          </w:p>
        </w:tc>
        <w:tc>
          <w:tcPr>
            <w:tcW w:w="18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发展与改革事务</w:t>
            </w:r>
          </w:p>
        </w:tc>
        <w:tc>
          <w:tcPr>
            <w:tcW w:w="1383" w:type="dxa"/>
            <w:gridSpan w:val="6"/>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641.06</w:t>
            </w:r>
          </w:p>
        </w:tc>
        <w:tc>
          <w:tcPr>
            <w:tcW w:w="1323"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641.06</w:t>
            </w:r>
          </w:p>
        </w:tc>
        <w:tc>
          <w:tcPr>
            <w:tcW w:w="67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525"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5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87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6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gridAfter w:val="1"/>
          <w:wAfter w:w="90" w:type="dxa"/>
          <w:trHeight w:val="371"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2010401</w:t>
            </w:r>
          </w:p>
        </w:tc>
        <w:tc>
          <w:tcPr>
            <w:tcW w:w="18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 xml:space="preserve">  行政运行</w:t>
            </w:r>
          </w:p>
        </w:tc>
        <w:tc>
          <w:tcPr>
            <w:tcW w:w="1383" w:type="dxa"/>
            <w:gridSpan w:val="6"/>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362.51</w:t>
            </w:r>
          </w:p>
        </w:tc>
        <w:tc>
          <w:tcPr>
            <w:tcW w:w="1323"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362.51</w:t>
            </w:r>
          </w:p>
        </w:tc>
        <w:tc>
          <w:tcPr>
            <w:tcW w:w="67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525"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5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87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6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gridAfter w:val="1"/>
          <w:wAfter w:w="90" w:type="dxa"/>
          <w:trHeight w:val="371"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2010404</w:t>
            </w:r>
          </w:p>
        </w:tc>
        <w:tc>
          <w:tcPr>
            <w:tcW w:w="18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 xml:space="preserve"> 战略规划与实施</w:t>
            </w:r>
          </w:p>
        </w:tc>
        <w:tc>
          <w:tcPr>
            <w:tcW w:w="1383" w:type="dxa"/>
            <w:gridSpan w:val="6"/>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63</w:t>
            </w:r>
          </w:p>
        </w:tc>
        <w:tc>
          <w:tcPr>
            <w:tcW w:w="1323"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63</w:t>
            </w:r>
          </w:p>
        </w:tc>
        <w:tc>
          <w:tcPr>
            <w:tcW w:w="67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525"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5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87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6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gridAfter w:val="1"/>
          <w:wAfter w:w="90" w:type="dxa"/>
          <w:trHeight w:val="371"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2010499</w:t>
            </w:r>
          </w:p>
        </w:tc>
        <w:tc>
          <w:tcPr>
            <w:tcW w:w="18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 xml:space="preserve"> 其他发展与改革事务支出</w:t>
            </w:r>
          </w:p>
        </w:tc>
        <w:tc>
          <w:tcPr>
            <w:tcW w:w="1383" w:type="dxa"/>
            <w:gridSpan w:val="6"/>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215.55</w:t>
            </w:r>
          </w:p>
        </w:tc>
        <w:tc>
          <w:tcPr>
            <w:tcW w:w="1323"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215.55</w:t>
            </w:r>
          </w:p>
        </w:tc>
        <w:tc>
          <w:tcPr>
            <w:tcW w:w="67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525"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5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87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6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gridAfter w:val="1"/>
          <w:wAfter w:w="90" w:type="dxa"/>
          <w:trHeight w:val="371"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208</w:t>
            </w:r>
          </w:p>
        </w:tc>
        <w:tc>
          <w:tcPr>
            <w:tcW w:w="18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社会保障和就业支出</w:t>
            </w:r>
          </w:p>
        </w:tc>
        <w:tc>
          <w:tcPr>
            <w:tcW w:w="1383" w:type="dxa"/>
            <w:gridSpan w:val="6"/>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25.03</w:t>
            </w:r>
          </w:p>
        </w:tc>
        <w:tc>
          <w:tcPr>
            <w:tcW w:w="1323"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25.03</w:t>
            </w:r>
          </w:p>
        </w:tc>
        <w:tc>
          <w:tcPr>
            <w:tcW w:w="67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525"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5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87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6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gridAfter w:val="1"/>
          <w:wAfter w:w="90" w:type="dxa"/>
          <w:trHeight w:val="371"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20805</w:t>
            </w:r>
          </w:p>
        </w:tc>
        <w:tc>
          <w:tcPr>
            <w:tcW w:w="18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行政事业单位离退休</w:t>
            </w:r>
          </w:p>
        </w:tc>
        <w:tc>
          <w:tcPr>
            <w:tcW w:w="1383" w:type="dxa"/>
            <w:gridSpan w:val="6"/>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25.03</w:t>
            </w:r>
          </w:p>
        </w:tc>
        <w:tc>
          <w:tcPr>
            <w:tcW w:w="1323"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25.03</w:t>
            </w:r>
          </w:p>
        </w:tc>
        <w:tc>
          <w:tcPr>
            <w:tcW w:w="67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525"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5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87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6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gridAfter w:val="1"/>
          <w:wAfter w:w="90" w:type="dxa"/>
          <w:trHeight w:val="371"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2080505</w:t>
            </w:r>
          </w:p>
        </w:tc>
        <w:tc>
          <w:tcPr>
            <w:tcW w:w="18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 xml:space="preserve">  机关事业单位基本养老保险缴费支出</w:t>
            </w:r>
          </w:p>
        </w:tc>
        <w:tc>
          <w:tcPr>
            <w:tcW w:w="1383" w:type="dxa"/>
            <w:gridSpan w:val="6"/>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25.03</w:t>
            </w:r>
          </w:p>
        </w:tc>
        <w:tc>
          <w:tcPr>
            <w:tcW w:w="1323"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25.03</w:t>
            </w:r>
          </w:p>
        </w:tc>
        <w:tc>
          <w:tcPr>
            <w:tcW w:w="67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525"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5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87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6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gridAfter w:val="1"/>
          <w:wAfter w:w="90" w:type="dxa"/>
          <w:trHeight w:val="371"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210</w:t>
            </w:r>
          </w:p>
        </w:tc>
        <w:tc>
          <w:tcPr>
            <w:tcW w:w="18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医疗卫生与计划生育支出</w:t>
            </w:r>
          </w:p>
        </w:tc>
        <w:tc>
          <w:tcPr>
            <w:tcW w:w="1383" w:type="dxa"/>
            <w:gridSpan w:val="6"/>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7.57</w:t>
            </w:r>
          </w:p>
        </w:tc>
        <w:tc>
          <w:tcPr>
            <w:tcW w:w="1323"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7.57</w:t>
            </w:r>
          </w:p>
        </w:tc>
        <w:tc>
          <w:tcPr>
            <w:tcW w:w="67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525"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5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87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6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gridAfter w:val="1"/>
          <w:wAfter w:w="90" w:type="dxa"/>
          <w:trHeight w:val="371"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21011</w:t>
            </w:r>
          </w:p>
        </w:tc>
        <w:tc>
          <w:tcPr>
            <w:tcW w:w="18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行政事业单位医疗</w:t>
            </w:r>
          </w:p>
        </w:tc>
        <w:tc>
          <w:tcPr>
            <w:tcW w:w="1383" w:type="dxa"/>
            <w:gridSpan w:val="6"/>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7.57</w:t>
            </w:r>
          </w:p>
        </w:tc>
        <w:tc>
          <w:tcPr>
            <w:tcW w:w="1323"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7.57</w:t>
            </w:r>
          </w:p>
        </w:tc>
        <w:tc>
          <w:tcPr>
            <w:tcW w:w="67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525"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5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87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6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gridAfter w:val="1"/>
          <w:wAfter w:w="90" w:type="dxa"/>
          <w:trHeight w:val="371"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2101101</w:t>
            </w:r>
          </w:p>
        </w:tc>
        <w:tc>
          <w:tcPr>
            <w:tcW w:w="18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行政单位医疗</w:t>
            </w:r>
          </w:p>
        </w:tc>
        <w:tc>
          <w:tcPr>
            <w:tcW w:w="1383" w:type="dxa"/>
            <w:gridSpan w:val="6"/>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7.57</w:t>
            </w:r>
          </w:p>
        </w:tc>
        <w:tc>
          <w:tcPr>
            <w:tcW w:w="1323"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7.57</w:t>
            </w:r>
          </w:p>
        </w:tc>
        <w:tc>
          <w:tcPr>
            <w:tcW w:w="67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525"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5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87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6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gridAfter w:val="1"/>
          <w:wAfter w:w="90" w:type="dxa"/>
          <w:trHeight w:val="371"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211</w:t>
            </w:r>
          </w:p>
        </w:tc>
        <w:tc>
          <w:tcPr>
            <w:tcW w:w="18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节能环保支出</w:t>
            </w:r>
          </w:p>
        </w:tc>
        <w:tc>
          <w:tcPr>
            <w:tcW w:w="1383" w:type="dxa"/>
            <w:gridSpan w:val="6"/>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3241.88</w:t>
            </w:r>
          </w:p>
        </w:tc>
        <w:tc>
          <w:tcPr>
            <w:tcW w:w="1323"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3241.88</w:t>
            </w:r>
          </w:p>
        </w:tc>
        <w:tc>
          <w:tcPr>
            <w:tcW w:w="67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525"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5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87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6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gridAfter w:val="1"/>
          <w:wAfter w:w="90" w:type="dxa"/>
          <w:trHeight w:val="371"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21103</w:t>
            </w:r>
          </w:p>
        </w:tc>
        <w:tc>
          <w:tcPr>
            <w:tcW w:w="18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污染防治</w:t>
            </w:r>
          </w:p>
        </w:tc>
        <w:tc>
          <w:tcPr>
            <w:tcW w:w="1383" w:type="dxa"/>
            <w:gridSpan w:val="6"/>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3021.88</w:t>
            </w:r>
          </w:p>
        </w:tc>
        <w:tc>
          <w:tcPr>
            <w:tcW w:w="1323"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3021.88</w:t>
            </w:r>
          </w:p>
        </w:tc>
        <w:tc>
          <w:tcPr>
            <w:tcW w:w="67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525"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5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87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6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gridAfter w:val="1"/>
          <w:wAfter w:w="90" w:type="dxa"/>
          <w:trHeight w:val="371"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2110301</w:t>
            </w:r>
          </w:p>
        </w:tc>
        <w:tc>
          <w:tcPr>
            <w:tcW w:w="18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大气</w:t>
            </w:r>
          </w:p>
        </w:tc>
        <w:tc>
          <w:tcPr>
            <w:tcW w:w="1383" w:type="dxa"/>
            <w:gridSpan w:val="6"/>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1311.88</w:t>
            </w:r>
          </w:p>
        </w:tc>
        <w:tc>
          <w:tcPr>
            <w:tcW w:w="1323"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1311.88</w:t>
            </w:r>
          </w:p>
        </w:tc>
        <w:tc>
          <w:tcPr>
            <w:tcW w:w="67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525"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5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87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6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gridAfter w:val="1"/>
          <w:wAfter w:w="90" w:type="dxa"/>
          <w:trHeight w:val="371"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2110399</w:t>
            </w:r>
          </w:p>
        </w:tc>
        <w:tc>
          <w:tcPr>
            <w:tcW w:w="18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其他污染防治支出</w:t>
            </w:r>
          </w:p>
        </w:tc>
        <w:tc>
          <w:tcPr>
            <w:tcW w:w="1383" w:type="dxa"/>
            <w:gridSpan w:val="6"/>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1710</w:t>
            </w:r>
          </w:p>
        </w:tc>
        <w:tc>
          <w:tcPr>
            <w:tcW w:w="1323"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1710</w:t>
            </w:r>
          </w:p>
        </w:tc>
        <w:tc>
          <w:tcPr>
            <w:tcW w:w="67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525"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5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87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6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gridAfter w:val="1"/>
          <w:wAfter w:w="90" w:type="dxa"/>
          <w:trHeight w:val="371"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21110</w:t>
            </w:r>
          </w:p>
        </w:tc>
        <w:tc>
          <w:tcPr>
            <w:tcW w:w="18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能源节约利用</w:t>
            </w:r>
          </w:p>
        </w:tc>
        <w:tc>
          <w:tcPr>
            <w:tcW w:w="1383" w:type="dxa"/>
            <w:gridSpan w:val="6"/>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220</w:t>
            </w:r>
          </w:p>
        </w:tc>
        <w:tc>
          <w:tcPr>
            <w:tcW w:w="1323"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220</w:t>
            </w:r>
          </w:p>
        </w:tc>
        <w:tc>
          <w:tcPr>
            <w:tcW w:w="67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525"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5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87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6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gridAfter w:val="1"/>
          <w:wAfter w:w="90" w:type="dxa"/>
          <w:trHeight w:val="371"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2111001</w:t>
            </w:r>
          </w:p>
        </w:tc>
        <w:tc>
          <w:tcPr>
            <w:tcW w:w="18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能源节约利用</w:t>
            </w:r>
          </w:p>
        </w:tc>
        <w:tc>
          <w:tcPr>
            <w:tcW w:w="1383" w:type="dxa"/>
            <w:gridSpan w:val="6"/>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220</w:t>
            </w:r>
          </w:p>
        </w:tc>
        <w:tc>
          <w:tcPr>
            <w:tcW w:w="1323"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220</w:t>
            </w:r>
          </w:p>
        </w:tc>
        <w:tc>
          <w:tcPr>
            <w:tcW w:w="67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525"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5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87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6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gridAfter w:val="1"/>
          <w:wAfter w:w="90" w:type="dxa"/>
          <w:trHeight w:val="371"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212</w:t>
            </w:r>
          </w:p>
        </w:tc>
        <w:tc>
          <w:tcPr>
            <w:tcW w:w="18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城乡社区支出</w:t>
            </w:r>
          </w:p>
        </w:tc>
        <w:tc>
          <w:tcPr>
            <w:tcW w:w="1383" w:type="dxa"/>
            <w:gridSpan w:val="6"/>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78.02</w:t>
            </w:r>
          </w:p>
        </w:tc>
        <w:tc>
          <w:tcPr>
            <w:tcW w:w="1323"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78.02</w:t>
            </w:r>
          </w:p>
        </w:tc>
        <w:tc>
          <w:tcPr>
            <w:tcW w:w="67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525"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5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87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6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gridAfter w:val="1"/>
          <w:wAfter w:w="90" w:type="dxa"/>
          <w:trHeight w:val="371"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21208</w:t>
            </w:r>
          </w:p>
        </w:tc>
        <w:tc>
          <w:tcPr>
            <w:tcW w:w="18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 w:val="18"/>
                <w:szCs w:val="18"/>
              </w:rPr>
              <w:t>国有土地使用权出让收入及对应专项债务收入安排的支出</w:t>
            </w:r>
          </w:p>
        </w:tc>
        <w:tc>
          <w:tcPr>
            <w:tcW w:w="1383" w:type="dxa"/>
            <w:gridSpan w:val="6"/>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78.02</w:t>
            </w:r>
          </w:p>
        </w:tc>
        <w:tc>
          <w:tcPr>
            <w:tcW w:w="1323"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78.02</w:t>
            </w:r>
          </w:p>
        </w:tc>
        <w:tc>
          <w:tcPr>
            <w:tcW w:w="67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525"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5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87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6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gridAfter w:val="1"/>
          <w:wAfter w:w="90" w:type="dxa"/>
          <w:trHeight w:val="371"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2120801</w:t>
            </w:r>
          </w:p>
        </w:tc>
        <w:tc>
          <w:tcPr>
            <w:tcW w:w="18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征地和拆迁补偿支出</w:t>
            </w:r>
          </w:p>
        </w:tc>
        <w:tc>
          <w:tcPr>
            <w:tcW w:w="1383" w:type="dxa"/>
            <w:gridSpan w:val="6"/>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 w:val="18"/>
                <w:szCs w:val="18"/>
              </w:rPr>
              <w:t>78.02</w:t>
            </w:r>
          </w:p>
        </w:tc>
        <w:tc>
          <w:tcPr>
            <w:tcW w:w="1323"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 w:val="18"/>
                <w:szCs w:val="18"/>
              </w:rPr>
              <w:t>78.02</w:t>
            </w:r>
          </w:p>
        </w:tc>
        <w:tc>
          <w:tcPr>
            <w:tcW w:w="67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525"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5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87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6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gridAfter w:val="1"/>
          <w:wAfter w:w="90" w:type="dxa"/>
          <w:trHeight w:val="371"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213</w:t>
            </w:r>
          </w:p>
        </w:tc>
        <w:tc>
          <w:tcPr>
            <w:tcW w:w="18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农林水支出</w:t>
            </w:r>
          </w:p>
        </w:tc>
        <w:tc>
          <w:tcPr>
            <w:tcW w:w="1383" w:type="dxa"/>
            <w:gridSpan w:val="6"/>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70</w:t>
            </w:r>
          </w:p>
        </w:tc>
        <w:tc>
          <w:tcPr>
            <w:tcW w:w="1323"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70</w:t>
            </w:r>
          </w:p>
        </w:tc>
        <w:tc>
          <w:tcPr>
            <w:tcW w:w="67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525"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5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87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6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gridAfter w:val="1"/>
          <w:wAfter w:w="90" w:type="dxa"/>
          <w:trHeight w:val="371"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21301</w:t>
            </w:r>
          </w:p>
        </w:tc>
        <w:tc>
          <w:tcPr>
            <w:tcW w:w="18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农业</w:t>
            </w:r>
          </w:p>
        </w:tc>
        <w:tc>
          <w:tcPr>
            <w:tcW w:w="1383" w:type="dxa"/>
            <w:gridSpan w:val="6"/>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70</w:t>
            </w:r>
          </w:p>
        </w:tc>
        <w:tc>
          <w:tcPr>
            <w:tcW w:w="1323"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70</w:t>
            </w:r>
          </w:p>
        </w:tc>
        <w:tc>
          <w:tcPr>
            <w:tcW w:w="67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525"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5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87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6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gridAfter w:val="1"/>
          <w:wAfter w:w="90" w:type="dxa"/>
          <w:trHeight w:val="371"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2130199</w:t>
            </w:r>
          </w:p>
        </w:tc>
        <w:tc>
          <w:tcPr>
            <w:tcW w:w="18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其他农业支出</w:t>
            </w:r>
          </w:p>
        </w:tc>
        <w:tc>
          <w:tcPr>
            <w:tcW w:w="1383" w:type="dxa"/>
            <w:gridSpan w:val="6"/>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70</w:t>
            </w:r>
          </w:p>
        </w:tc>
        <w:tc>
          <w:tcPr>
            <w:tcW w:w="1323"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70</w:t>
            </w:r>
          </w:p>
        </w:tc>
        <w:tc>
          <w:tcPr>
            <w:tcW w:w="67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525"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5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87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6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gridAfter w:val="1"/>
          <w:wAfter w:w="90" w:type="dxa"/>
          <w:trHeight w:val="371"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215</w:t>
            </w:r>
          </w:p>
        </w:tc>
        <w:tc>
          <w:tcPr>
            <w:tcW w:w="18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资源勘探信息等支出</w:t>
            </w:r>
          </w:p>
        </w:tc>
        <w:tc>
          <w:tcPr>
            <w:tcW w:w="1383" w:type="dxa"/>
            <w:gridSpan w:val="6"/>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500</w:t>
            </w:r>
          </w:p>
        </w:tc>
        <w:tc>
          <w:tcPr>
            <w:tcW w:w="1323"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500</w:t>
            </w:r>
          </w:p>
        </w:tc>
        <w:tc>
          <w:tcPr>
            <w:tcW w:w="67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525"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5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87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6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gridAfter w:val="1"/>
          <w:wAfter w:w="90" w:type="dxa"/>
          <w:trHeight w:val="371"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21502</w:t>
            </w:r>
          </w:p>
        </w:tc>
        <w:tc>
          <w:tcPr>
            <w:tcW w:w="18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制造业</w:t>
            </w:r>
          </w:p>
        </w:tc>
        <w:tc>
          <w:tcPr>
            <w:tcW w:w="1383" w:type="dxa"/>
            <w:gridSpan w:val="6"/>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500</w:t>
            </w:r>
          </w:p>
        </w:tc>
        <w:tc>
          <w:tcPr>
            <w:tcW w:w="1323"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500</w:t>
            </w:r>
          </w:p>
        </w:tc>
        <w:tc>
          <w:tcPr>
            <w:tcW w:w="67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525"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5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87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6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gridAfter w:val="1"/>
          <w:wAfter w:w="90" w:type="dxa"/>
          <w:trHeight w:val="371"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2150299</w:t>
            </w:r>
          </w:p>
        </w:tc>
        <w:tc>
          <w:tcPr>
            <w:tcW w:w="18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 xml:space="preserve"> 其他制造业支出</w:t>
            </w:r>
          </w:p>
        </w:tc>
        <w:tc>
          <w:tcPr>
            <w:tcW w:w="1383" w:type="dxa"/>
            <w:gridSpan w:val="6"/>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500</w:t>
            </w:r>
          </w:p>
        </w:tc>
        <w:tc>
          <w:tcPr>
            <w:tcW w:w="1323"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500</w:t>
            </w:r>
          </w:p>
        </w:tc>
        <w:tc>
          <w:tcPr>
            <w:tcW w:w="67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525"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5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87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6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gridAfter w:val="1"/>
          <w:wAfter w:w="90" w:type="dxa"/>
          <w:trHeight w:val="371"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221</w:t>
            </w:r>
          </w:p>
        </w:tc>
        <w:tc>
          <w:tcPr>
            <w:tcW w:w="18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住房保障支出</w:t>
            </w:r>
          </w:p>
        </w:tc>
        <w:tc>
          <w:tcPr>
            <w:tcW w:w="1383" w:type="dxa"/>
            <w:gridSpan w:val="6"/>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13.36</w:t>
            </w:r>
          </w:p>
        </w:tc>
        <w:tc>
          <w:tcPr>
            <w:tcW w:w="1323"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13.36</w:t>
            </w:r>
          </w:p>
        </w:tc>
        <w:tc>
          <w:tcPr>
            <w:tcW w:w="67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525"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5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87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6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gridAfter w:val="1"/>
          <w:wAfter w:w="90" w:type="dxa"/>
          <w:trHeight w:val="371"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22102</w:t>
            </w:r>
          </w:p>
        </w:tc>
        <w:tc>
          <w:tcPr>
            <w:tcW w:w="18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住房保障支出</w:t>
            </w:r>
          </w:p>
        </w:tc>
        <w:tc>
          <w:tcPr>
            <w:tcW w:w="1383" w:type="dxa"/>
            <w:gridSpan w:val="6"/>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13.36</w:t>
            </w:r>
          </w:p>
        </w:tc>
        <w:tc>
          <w:tcPr>
            <w:tcW w:w="1323"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13.36</w:t>
            </w:r>
          </w:p>
        </w:tc>
        <w:tc>
          <w:tcPr>
            <w:tcW w:w="67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525"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5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87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6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gridAfter w:val="1"/>
          <w:wAfter w:w="90" w:type="dxa"/>
          <w:trHeight w:val="371"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2210201</w:t>
            </w:r>
          </w:p>
        </w:tc>
        <w:tc>
          <w:tcPr>
            <w:tcW w:w="18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 xml:space="preserve">  住房公积金</w:t>
            </w:r>
          </w:p>
        </w:tc>
        <w:tc>
          <w:tcPr>
            <w:tcW w:w="1383" w:type="dxa"/>
            <w:gridSpan w:val="6"/>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13.36</w:t>
            </w:r>
          </w:p>
        </w:tc>
        <w:tc>
          <w:tcPr>
            <w:tcW w:w="1323"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13.36</w:t>
            </w:r>
          </w:p>
        </w:tc>
        <w:tc>
          <w:tcPr>
            <w:tcW w:w="67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525"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5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87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6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gridAfter w:val="1"/>
          <w:wAfter w:w="90" w:type="dxa"/>
          <w:trHeight w:val="371"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229</w:t>
            </w:r>
          </w:p>
        </w:tc>
        <w:tc>
          <w:tcPr>
            <w:tcW w:w="18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其他支出</w:t>
            </w:r>
          </w:p>
        </w:tc>
        <w:tc>
          <w:tcPr>
            <w:tcW w:w="1383" w:type="dxa"/>
            <w:gridSpan w:val="6"/>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154</w:t>
            </w:r>
          </w:p>
        </w:tc>
        <w:tc>
          <w:tcPr>
            <w:tcW w:w="1323"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154</w:t>
            </w:r>
          </w:p>
        </w:tc>
        <w:tc>
          <w:tcPr>
            <w:tcW w:w="67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525"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5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87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6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gridAfter w:val="1"/>
          <w:wAfter w:w="90" w:type="dxa"/>
          <w:trHeight w:val="371"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22999</w:t>
            </w:r>
          </w:p>
        </w:tc>
        <w:tc>
          <w:tcPr>
            <w:tcW w:w="18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其他支出</w:t>
            </w:r>
          </w:p>
        </w:tc>
        <w:tc>
          <w:tcPr>
            <w:tcW w:w="1383" w:type="dxa"/>
            <w:gridSpan w:val="6"/>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154</w:t>
            </w:r>
          </w:p>
        </w:tc>
        <w:tc>
          <w:tcPr>
            <w:tcW w:w="1323"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154</w:t>
            </w:r>
          </w:p>
        </w:tc>
        <w:tc>
          <w:tcPr>
            <w:tcW w:w="67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525"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5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87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6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gridAfter w:val="1"/>
          <w:wAfter w:w="90" w:type="dxa"/>
          <w:trHeight w:val="371"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2299901</w:t>
            </w:r>
          </w:p>
        </w:tc>
        <w:tc>
          <w:tcPr>
            <w:tcW w:w="18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其他支出</w:t>
            </w:r>
          </w:p>
        </w:tc>
        <w:tc>
          <w:tcPr>
            <w:tcW w:w="1383" w:type="dxa"/>
            <w:gridSpan w:val="6"/>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154</w:t>
            </w:r>
          </w:p>
        </w:tc>
        <w:tc>
          <w:tcPr>
            <w:tcW w:w="1323"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154</w:t>
            </w:r>
          </w:p>
        </w:tc>
        <w:tc>
          <w:tcPr>
            <w:tcW w:w="67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525"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5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87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6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gridAfter w:val="1"/>
          <w:wAfter w:w="90" w:type="dxa"/>
          <w:trHeight w:val="371"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p>
        </w:tc>
        <w:tc>
          <w:tcPr>
            <w:tcW w:w="18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p>
        </w:tc>
        <w:tc>
          <w:tcPr>
            <w:tcW w:w="1383" w:type="dxa"/>
            <w:gridSpan w:val="6"/>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1323"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67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525"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5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87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6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gridAfter w:val="1"/>
          <w:wAfter w:w="90" w:type="dxa"/>
          <w:trHeight w:val="371"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p>
        </w:tc>
        <w:tc>
          <w:tcPr>
            <w:tcW w:w="18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p>
        </w:tc>
        <w:tc>
          <w:tcPr>
            <w:tcW w:w="1383" w:type="dxa"/>
            <w:gridSpan w:val="6"/>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1323"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67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525"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5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87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6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gridAfter w:val="1"/>
          <w:wAfter w:w="90" w:type="dxa"/>
          <w:trHeight w:val="481" w:hRule="atLeast"/>
          <w:jc w:val="center"/>
        </w:trPr>
        <w:tc>
          <w:tcPr>
            <w:tcW w:w="8800" w:type="dxa"/>
            <w:gridSpan w:val="21"/>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jc w:val="left"/>
              <w:textAlignment w:val="center"/>
              <w:rPr>
                <w:rFonts w:ascii="宋体" w:hAnsi="宋体" w:cs="宋体"/>
                <w:color w:val="000000"/>
                <w:szCs w:val="21"/>
              </w:rPr>
            </w:pPr>
            <w:r>
              <w:rPr>
                <w:rFonts w:hint="eastAsia" w:ascii="宋体" w:hAnsi="宋体" w:cs="宋体"/>
                <w:color w:val="000000"/>
                <w:kern w:val="0"/>
                <w:szCs w:val="21"/>
              </w:rPr>
              <w:t>注：本表反映部门本年度取得的各项收入情况。</w:t>
            </w:r>
          </w:p>
        </w:tc>
      </w:tr>
    </w:tbl>
    <w:p>
      <w:pPr>
        <w:widowControl/>
        <w:spacing w:after="0" w:line="560" w:lineRule="exact"/>
        <w:jc w:val="left"/>
        <w:rPr>
          <w:rFonts w:ascii="仿宋_GB2312" w:eastAsia="仿宋_GB2312" w:hAnsiTheme="majorEastAsia"/>
          <w:b/>
          <w:sz w:val="28"/>
          <w:szCs w:val="28"/>
          <w:highlight w:val="yellow"/>
        </w:rPr>
        <w:sectPr>
          <w:pgSz w:w="11906" w:h="16838"/>
          <w:pgMar w:top="2098" w:right="1474" w:bottom="1984" w:left="1588" w:header="851" w:footer="992" w:gutter="0"/>
          <w:cols w:space="0" w:num="1"/>
          <w:docGrid w:type="lines" w:linePitch="312" w:charSpace="0"/>
        </w:sectPr>
      </w:pPr>
    </w:p>
    <w:tbl>
      <w:tblPr>
        <w:tblStyle w:val="13"/>
        <w:tblW w:w="9004" w:type="dxa"/>
        <w:tblInd w:w="0" w:type="dxa"/>
        <w:tblLayout w:type="fixed"/>
        <w:tblCellMar>
          <w:top w:w="0" w:type="dxa"/>
          <w:left w:w="0" w:type="dxa"/>
          <w:bottom w:w="0" w:type="dxa"/>
          <w:right w:w="0" w:type="dxa"/>
        </w:tblCellMar>
      </w:tblPr>
      <w:tblGrid>
        <w:gridCol w:w="289"/>
        <w:gridCol w:w="289"/>
        <w:gridCol w:w="651"/>
        <w:gridCol w:w="1829"/>
        <w:gridCol w:w="90"/>
        <w:gridCol w:w="1211"/>
        <w:gridCol w:w="1405"/>
        <w:gridCol w:w="742"/>
        <w:gridCol w:w="683"/>
        <w:gridCol w:w="645"/>
        <w:gridCol w:w="420"/>
        <w:gridCol w:w="750"/>
      </w:tblGrid>
      <w:tr>
        <w:tblPrEx>
          <w:tblCellMar>
            <w:top w:w="0" w:type="dxa"/>
            <w:left w:w="0" w:type="dxa"/>
            <w:bottom w:w="0" w:type="dxa"/>
            <w:right w:w="0" w:type="dxa"/>
          </w:tblCellMar>
        </w:tblPrEx>
        <w:trPr>
          <w:trHeight w:val="798" w:hRule="atLeast"/>
        </w:trPr>
        <w:tc>
          <w:tcPr>
            <w:tcW w:w="9000" w:type="dxa"/>
            <w:gridSpan w:val="12"/>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jc w:val="center"/>
              <w:rPr>
                <w:rFonts w:ascii="黑体" w:hAnsi="宋体" w:eastAsia="黑体" w:cs="黑体"/>
                <w:color w:val="000000"/>
                <w:sz w:val="40"/>
                <w:szCs w:val="40"/>
              </w:rPr>
            </w:pPr>
            <w:r>
              <w:rPr>
                <w:rFonts w:hint="eastAsia" w:ascii="黑体" w:hAnsi="宋体" w:eastAsia="黑体" w:cs="黑体"/>
                <w:color w:val="000000"/>
                <w:kern w:val="0"/>
                <w:sz w:val="40"/>
                <w:szCs w:val="40"/>
              </w:rPr>
              <w:t>支出决算</w:t>
            </w:r>
            <w:r>
              <w:rPr>
                <w:sz w:val="44"/>
              </w:rPr>
              <mc:AlternateContent>
                <mc:Choice Requires="wpg">
                  <w:drawing>
                    <wp:anchor distT="0" distB="0" distL="114300" distR="114300" simplePos="0" relativeHeight="251676672" behindDoc="0" locked="1" layoutInCell="1" allowOverlap="1">
                      <wp:simplePos x="0" y="0"/>
                      <wp:positionH relativeFrom="column">
                        <wp:posOffset>-1027430</wp:posOffset>
                      </wp:positionH>
                      <wp:positionV relativeFrom="page">
                        <wp:posOffset>-1029970</wp:posOffset>
                      </wp:positionV>
                      <wp:extent cx="3088640" cy="523240"/>
                      <wp:effectExtent l="9525" t="0" r="0" b="14605"/>
                      <wp:wrapNone/>
                      <wp:docPr id="123" name="组合 38"/>
                      <wp:cNvGraphicFramePr/>
                      <a:graphic xmlns:a="http://schemas.openxmlformats.org/drawingml/2006/main">
                        <a:graphicData uri="http://schemas.microsoft.com/office/word/2010/wordprocessingGroup">
                          <wpg:wgp>
                            <wpg:cNvGrpSpPr/>
                            <wpg:grpSpPr>
                              <a:xfrm>
                                <a:off x="0" y="0"/>
                                <a:ext cx="3088640" cy="523240"/>
                                <a:chOff x="4551" y="52615"/>
                                <a:chExt cx="8546" cy="1398"/>
                              </a:xfrm>
                            </wpg:grpSpPr>
                            <wps:wsp>
                              <wps:cNvPr id="124" name="矩形 13"/>
                              <wps:cNvSpPr>
                                <a:spLocks noChangeArrowheads="1"/>
                              </wps:cNvSpPr>
                              <wps:spPr bwMode="auto">
                                <a:xfrm>
                                  <a:off x="4551" y="52615"/>
                                  <a:ext cx="8546" cy="1175"/>
                                </a:xfrm>
                                <a:prstGeom prst="rect">
                                  <a:avLst/>
                                </a:prstGeom>
                                <a:solidFill>
                                  <a:srgbClr val="96DA9D"/>
                                </a:solidFill>
                                <a:ln>
                                  <a:noFill/>
                                </a:ln>
                              </wps:spPr>
                              <wps:bodyPr rot="0" vert="horz" wrap="square" lIns="91440" tIns="45720" rIns="91440" bIns="45720" anchor="ctr" anchorCtr="0" upright="1">
                                <a:noAutofit/>
                              </wps:bodyPr>
                            </wps:wsp>
                            <wps:wsp>
                              <wps:cNvPr id="125" name="矩形 14"/>
                              <wps:cNvSpPr>
                                <a:spLocks noChangeArrowheads="1"/>
                              </wps:cNvSpPr>
                              <wps:spPr bwMode="auto">
                                <a:xfrm>
                                  <a:off x="4577" y="52890"/>
                                  <a:ext cx="8324" cy="1123"/>
                                </a:xfrm>
                                <a:prstGeom prst="rect">
                                  <a:avLst/>
                                </a:prstGeom>
                                <a:solidFill>
                                  <a:srgbClr val="AD002D"/>
                                </a:solidFill>
                                <a:ln w="25400">
                                  <a:solidFill>
                                    <a:srgbClr val="243F60"/>
                                  </a:solidFill>
                                  <a:miter lim="800000"/>
                                </a:ln>
                              </wps:spPr>
                              <wps:txb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2018年度部门决算☞决算报表</w:t>
                                    </w:r>
                                  </w:p>
                                  <w:p>
                                    <w:pPr>
                                      <w:jc w:val="center"/>
                                    </w:pPr>
                                  </w:p>
                                </w:txbxContent>
                              </wps:txbx>
                              <wps:bodyPr rot="0" vert="horz" wrap="square" lIns="91440" tIns="45720" rIns="91440" bIns="45720" anchor="ctr" anchorCtr="0" upright="1">
                                <a:noAutofit/>
                              </wps:bodyPr>
                            </wps:wsp>
                          </wpg:wgp>
                        </a:graphicData>
                      </a:graphic>
                    </wp:anchor>
                  </w:drawing>
                </mc:Choice>
                <mc:Fallback>
                  <w:pict>
                    <v:group id="组合 38" o:spid="_x0000_s1026" o:spt="203" style="position:absolute;left:0pt;margin-left:-80.9pt;margin-top:-81.1pt;height:41.2pt;width:243.2pt;mso-position-vertical-relative:page;z-index:251676672;mso-width-relative:page;mso-height-relative:page;" coordorigin="4551,52615" coordsize="8546,1398" o:gfxdata="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">
                      <o:lock v:ext="edit" aspectratio="f"/>
                      <v:rect id="矩形 13" o:spid="_x0000_s1026" o:spt="1" style="position:absolute;left:4551;top:52615;height:1175;width:8546;v-text-anchor:middle;" fillcolor="#96DA9D" filled="t" stroked="f" coordsize="21600,21600" o:gfxdata="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4xrjq8AAAA&#10;3AAAAA8AAAAAAAAAAQAgAAAAIgAAAGRycy9kb3ducmV2LnhtbFBLAQIUABQAAAAIAIdO4kAzLwWe&#10;OwAAADkAAAAQAAAAAAAAAAEAIAAAAAsBAABkcnMvc2hhcGV4bWwueG1sUEsFBgAAAAAGAAYAWwEA&#10;ALUDAAAAAA==&#10;">
                        <v:fill on="t" focussize="0,0"/>
                        <v:stroke on="f"/>
                        <v:imagedata o:title=""/>
                        <o:lock v:ext="edit" aspectratio="f"/>
                      </v:rect>
                      <v:rect id="矩形 14" o:spid="_x0000_s1026" o:spt="1" style="position:absolute;left:4577;top:52890;height:1123;width:8324;v-text-anchor:middle;" fillcolor="#AD002D" filled="t" stroked="t" coordsize="21600,21600" o:gfxdata="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PZq/O8AAAA&#10;3AAAAA8AAAAAAAAAAQAgAAAAIgAAAGRycy9kb3ducmV2LnhtbFBLAQIUABQAAAAIAIdO4kAzLwWe&#10;OwAAADkAAAAQAAAAAAAAAAEAIAAAAAsBAABkcnMvc2hhcGV4bWwueG1sUEsFBgAAAAAGAAYAWwEA&#10;ALUDAAAAAA==&#10;">
                        <v:fill on="t" focussize="0,0"/>
                        <v:stroke weight="2pt" color="#243F60" miterlimit="8" joinstyle="miter"/>
                        <v:imagedata o:title=""/>
                        <o:lock v:ext="edit" aspectratio="f"/>
                        <v:textbo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2018年度部门决算☞决算报表</w:t>
                              </w:r>
                            </w:p>
                            <w:p>
                              <w:pPr>
                                <w:jc w:val="center"/>
                              </w:pPr>
                            </w:p>
                          </w:txbxContent>
                        </v:textbox>
                      </v:rect>
                      <w10:anchorlock/>
                    </v:group>
                  </w:pict>
                </mc:Fallback>
              </mc:AlternateContent>
            </w:r>
            <w:r>
              <w:rPr>
                <w:rFonts w:hint="eastAsia" w:ascii="黑体" w:hAnsi="宋体" w:eastAsia="黑体" w:cs="黑体"/>
                <w:color w:val="000000"/>
                <w:kern w:val="0"/>
                <w:sz w:val="40"/>
                <w:szCs w:val="40"/>
              </w:rPr>
              <w:t>表</w:t>
            </w:r>
          </w:p>
        </w:tc>
      </w:tr>
      <w:tr>
        <w:tblPrEx>
          <w:tblCellMar>
            <w:top w:w="0" w:type="dxa"/>
            <w:left w:w="0" w:type="dxa"/>
            <w:bottom w:w="0" w:type="dxa"/>
            <w:right w:w="0" w:type="dxa"/>
          </w:tblCellMar>
        </w:tblPrEx>
        <w:trPr>
          <w:trHeight w:val="404" w:hRule="atLeast"/>
        </w:trPr>
        <w:tc>
          <w:tcPr>
            <w:tcW w:w="290" w:type="dxa"/>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rPr>
                <w:rFonts w:ascii="Arial" w:hAnsi="Arial" w:cs="Arial"/>
                <w:color w:val="000000"/>
                <w:szCs w:val="21"/>
              </w:rPr>
            </w:pPr>
          </w:p>
        </w:tc>
        <w:tc>
          <w:tcPr>
            <w:tcW w:w="289" w:type="dxa"/>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rPr>
                <w:rFonts w:ascii="Arial" w:hAnsi="Arial" w:cs="Arial"/>
                <w:color w:val="000000"/>
                <w:szCs w:val="21"/>
              </w:rPr>
            </w:pPr>
          </w:p>
        </w:tc>
        <w:tc>
          <w:tcPr>
            <w:tcW w:w="651" w:type="dxa"/>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rPr>
                <w:rFonts w:ascii="Arial" w:hAnsi="Arial" w:cs="Arial"/>
                <w:color w:val="000000"/>
                <w:szCs w:val="21"/>
              </w:rPr>
            </w:pPr>
          </w:p>
        </w:tc>
        <w:tc>
          <w:tcPr>
            <w:tcW w:w="1830" w:type="dxa"/>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rPr>
                <w:rFonts w:ascii="Arial" w:hAnsi="Arial" w:cs="Arial"/>
                <w:color w:val="000000"/>
                <w:szCs w:val="21"/>
              </w:rPr>
            </w:pPr>
          </w:p>
        </w:tc>
        <w:tc>
          <w:tcPr>
            <w:tcW w:w="90" w:type="dxa"/>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rPr>
                <w:rFonts w:ascii="Arial" w:hAnsi="Arial" w:cs="Arial"/>
                <w:color w:val="000000"/>
                <w:szCs w:val="21"/>
              </w:rPr>
            </w:pPr>
          </w:p>
        </w:tc>
        <w:tc>
          <w:tcPr>
            <w:tcW w:w="1208" w:type="dxa"/>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rPr>
                <w:rFonts w:ascii="Arial" w:hAnsi="Arial" w:cs="Arial"/>
                <w:color w:val="000000"/>
                <w:szCs w:val="21"/>
              </w:rPr>
            </w:pPr>
          </w:p>
        </w:tc>
        <w:tc>
          <w:tcPr>
            <w:tcW w:w="1406" w:type="dxa"/>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rPr>
                <w:rFonts w:ascii="Arial" w:hAnsi="Arial" w:cs="Arial"/>
                <w:color w:val="000000"/>
                <w:szCs w:val="21"/>
              </w:rPr>
            </w:pPr>
          </w:p>
        </w:tc>
        <w:tc>
          <w:tcPr>
            <w:tcW w:w="742" w:type="dxa"/>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rPr>
                <w:rFonts w:ascii="Arial" w:hAnsi="Arial" w:cs="Arial"/>
                <w:color w:val="000000"/>
                <w:szCs w:val="21"/>
              </w:rPr>
            </w:pPr>
          </w:p>
        </w:tc>
        <w:tc>
          <w:tcPr>
            <w:tcW w:w="1328" w:type="dxa"/>
            <w:gridSpan w:val="2"/>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rPr>
                <w:rFonts w:ascii="Arial" w:hAnsi="Arial" w:cs="Arial"/>
                <w:color w:val="000000"/>
                <w:szCs w:val="21"/>
              </w:rPr>
            </w:pPr>
          </w:p>
        </w:tc>
        <w:tc>
          <w:tcPr>
            <w:tcW w:w="1170" w:type="dxa"/>
            <w:gridSpan w:val="2"/>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jc w:val="right"/>
              <w:textAlignment w:val="center"/>
              <w:rPr>
                <w:rFonts w:ascii="宋体" w:hAnsi="宋体" w:cs="宋体"/>
                <w:color w:val="000000"/>
                <w:szCs w:val="21"/>
              </w:rPr>
            </w:pPr>
            <w:r>
              <w:rPr>
                <w:rFonts w:hint="eastAsia" w:ascii="宋体" w:hAnsi="宋体" w:cs="宋体"/>
                <w:color w:val="000000"/>
                <w:kern w:val="0"/>
                <w:szCs w:val="21"/>
              </w:rPr>
              <w:t>公开03表</w:t>
            </w:r>
          </w:p>
        </w:tc>
      </w:tr>
      <w:tr>
        <w:tblPrEx>
          <w:tblCellMar>
            <w:top w:w="0" w:type="dxa"/>
            <w:left w:w="0" w:type="dxa"/>
            <w:bottom w:w="0" w:type="dxa"/>
            <w:right w:w="0" w:type="dxa"/>
          </w:tblCellMar>
        </w:tblPrEx>
        <w:trPr>
          <w:trHeight w:val="380" w:hRule="atLeast"/>
        </w:trPr>
        <w:tc>
          <w:tcPr>
            <w:tcW w:w="3146" w:type="dxa"/>
            <w:gridSpan w:val="5"/>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jc w:val="left"/>
              <w:textAlignment w:val="center"/>
              <w:rPr>
                <w:rFonts w:ascii="宋体" w:hAnsi="宋体" w:cs="宋体"/>
                <w:color w:val="000000"/>
                <w:szCs w:val="21"/>
              </w:rPr>
            </w:pPr>
            <w:r>
              <w:rPr>
                <w:rFonts w:hint="eastAsia" w:ascii="宋体" w:hAnsi="宋体" w:cs="宋体"/>
                <w:color w:val="000000"/>
                <w:kern w:val="0"/>
                <w:szCs w:val="21"/>
              </w:rPr>
              <w:t>部门：</w:t>
            </w:r>
          </w:p>
        </w:tc>
        <w:tc>
          <w:tcPr>
            <w:tcW w:w="1212" w:type="dxa"/>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rPr>
                <w:rFonts w:ascii="Arial" w:hAnsi="Arial" w:cs="Arial"/>
                <w:color w:val="000000"/>
                <w:szCs w:val="21"/>
              </w:rPr>
            </w:pPr>
          </w:p>
        </w:tc>
        <w:tc>
          <w:tcPr>
            <w:tcW w:w="1402" w:type="dxa"/>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rPr>
                <w:rFonts w:ascii="Arial" w:hAnsi="Arial" w:cs="Arial"/>
                <w:color w:val="000000"/>
                <w:szCs w:val="21"/>
              </w:rPr>
            </w:pPr>
          </w:p>
        </w:tc>
        <w:tc>
          <w:tcPr>
            <w:tcW w:w="742" w:type="dxa"/>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rPr>
                <w:rFonts w:ascii="Arial" w:hAnsi="Arial" w:cs="Arial"/>
                <w:color w:val="000000"/>
                <w:szCs w:val="21"/>
              </w:rPr>
            </w:pPr>
          </w:p>
        </w:tc>
        <w:tc>
          <w:tcPr>
            <w:tcW w:w="2498" w:type="dxa"/>
            <w:gridSpan w:val="4"/>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jc w:val="right"/>
              <w:textAlignment w:val="center"/>
              <w:rPr>
                <w:rFonts w:ascii="宋体" w:hAnsi="宋体" w:cs="宋体"/>
                <w:color w:val="000000"/>
                <w:szCs w:val="21"/>
              </w:rPr>
            </w:pPr>
            <w:r>
              <w:rPr>
                <w:rFonts w:hint="eastAsia" w:ascii="宋体" w:hAnsi="宋体" w:cs="宋体"/>
                <w:color w:val="000000"/>
                <w:kern w:val="0"/>
                <w:szCs w:val="21"/>
              </w:rPr>
              <w:t>金额单位：万元</w:t>
            </w:r>
          </w:p>
        </w:tc>
      </w:tr>
      <w:tr>
        <w:tblPrEx>
          <w:tblCellMar>
            <w:top w:w="0" w:type="dxa"/>
            <w:left w:w="0" w:type="dxa"/>
            <w:bottom w:w="0" w:type="dxa"/>
            <w:right w:w="0" w:type="dxa"/>
          </w:tblCellMar>
        </w:tblPrEx>
        <w:trPr>
          <w:trHeight w:val="837" w:hRule="atLeast"/>
        </w:trPr>
        <w:tc>
          <w:tcPr>
            <w:tcW w:w="3060" w:type="dxa"/>
            <w:gridSpan w:val="4"/>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项目</w:t>
            </w:r>
          </w:p>
        </w:tc>
        <w:tc>
          <w:tcPr>
            <w:tcW w:w="1298" w:type="dxa"/>
            <w:gridSpan w:val="2"/>
            <w:vMerge w:val="restart"/>
            <w:tcBorders>
              <w:top w:val="single" w:color="000000" w:sz="4" w:space="0"/>
              <w:left w:val="nil"/>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本年支出合计</w:t>
            </w:r>
          </w:p>
        </w:tc>
        <w:tc>
          <w:tcPr>
            <w:tcW w:w="1402" w:type="dxa"/>
            <w:vMerge w:val="restart"/>
            <w:tcBorders>
              <w:top w:val="single" w:color="000000" w:sz="4" w:space="0"/>
              <w:left w:val="nil"/>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基本支出</w:t>
            </w:r>
          </w:p>
        </w:tc>
        <w:tc>
          <w:tcPr>
            <w:tcW w:w="1425" w:type="dxa"/>
            <w:gridSpan w:val="2"/>
            <w:vMerge w:val="restart"/>
            <w:tcBorders>
              <w:top w:val="single" w:color="000000" w:sz="4" w:space="0"/>
              <w:left w:val="nil"/>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项目支出</w:t>
            </w:r>
          </w:p>
        </w:tc>
        <w:tc>
          <w:tcPr>
            <w:tcW w:w="645" w:type="dxa"/>
            <w:vMerge w:val="restart"/>
            <w:tcBorders>
              <w:top w:val="single" w:color="000000" w:sz="4" w:space="0"/>
              <w:left w:val="nil"/>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上缴上级支出</w:t>
            </w:r>
          </w:p>
        </w:tc>
        <w:tc>
          <w:tcPr>
            <w:tcW w:w="420" w:type="dxa"/>
            <w:vMerge w:val="restart"/>
            <w:tcBorders>
              <w:top w:val="single" w:color="000000" w:sz="4" w:space="0"/>
              <w:left w:val="nil"/>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经营支出</w:t>
            </w:r>
          </w:p>
        </w:tc>
        <w:tc>
          <w:tcPr>
            <w:tcW w:w="750" w:type="dxa"/>
            <w:vMerge w:val="restart"/>
            <w:tcBorders>
              <w:top w:val="single" w:color="000000" w:sz="4" w:space="0"/>
              <w:left w:val="nil"/>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对附属单位补助支出</w:t>
            </w:r>
          </w:p>
        </w:tc>
      </w:tr>
      <w:tr>
        <w:tblPrEx>
          <w:tblCellMar>
            <w:top w:w="0" w:type="dxa"/>
            <w:left w:w="0" w:type="dxa"/>
            <w:bottom w:w="0" w:type="dxa"/>
            <w:right w:w="0" w:type="dxa"/>
          </w:tblCellMar>
        </w:tblPrEx>
        <w:trPr>
          <w:trHeight w:val="782" w:hRule="atLeast"/>
        </w:trPr>
        <w:tc>
          <w:tcPr>
            <w:tcW w:w="1230"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功能分类科目编码</w:t>
            </w:r>
          </w:p>
        </w:tc>
        <w:tc>
          <w:tcPr>
            <w:tcW w:w="18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科目名称</w:t>
            </w:r>
          </w:p>
        </w:tc>
        <w:tc>
          <w:tcPr>
            <w:tcW w:w="1298" w:type="dxa"/>
            <w:gridSpan w:val="2"/>
            <w:vMerge w:val="continue"/>
            <w:tcBorders>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rPr>
                <w:rFonts w:ascii="宋体" w:hAnsi="宋体" w:cs="宋体"/>
                <w:color w:val="000000"/>
                <w:szCs w:val="21"/>
              </w:rPr>
            </w:pPr>
          </w:p>
        </w:tc>
        <w:tc>
          <w:tcPr>
            <w:tcW w:w="1402" w:type="dxa"/>
            <w:vMerge w:val="continue"/>
            <w:tcBorders>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rPr>
                <w:rFonts w:ascii="宋体" w:hAnsi="宋体" w:cs="宋体"/>
                <w:color w:val="000000"/>
                <w:szCs w:val="21"/>
              </w:rPr>
            </w:pPr>
          </w:p>
        </w:tc>
        <w:tc>
          <w:tcPr>
            <w:tcW w:w="1425" w:type="dxa"/>
            <w:gridSpan w:val="2"/>
            <w:vMerge w:val="continue"/>
            <w:tcBorders>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rPr>
                <w:rFonts w:ascii="宋体" w:hAnsi="宋体" w:cs="宋体"/>
                <w:color w:val="000000"/>
                <w:szCs w:val="21"/>
              </w:rPr>
            </w:pPr>
          </w:p>
        </w:tc>
        <w:tc>
          <w:tcPr>
            <w:tcW w:w="645" w:type="dxa"/>
            <w:vMerge w:val="continue"/>
            <w:tcBorders>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rPr>
                <w:rFonts w:ascii="宋体" w:hAnsi="宋体" w:cs="宋体"/>
                <w:color w:val="000000"/>
                <w:szCs w:val="21"/>
              </w:rPr>
            </w:pPr>
          </w:p>
        </w:tc>
        <w:tc>
          <w:tcPr>
            <w:tcW w:w="420" w:type="dxa"/>
            <w:vMerge w:val="continue"/>
            <w:tcBorders>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rPr>
                <w:rFonts w:ascii="宋体" w:hAnsi="宋体" w:cs="宋体"/>
                <w:color w:val="000000"/>
                <w:szCs w:val="21"/>
              </w:rPr>
            </w:pPr>
          </w:p>
        </w:tc>
        <w:tc>
          <w:tcPr>
            <w:tcW w:w="750" w:type="dxa"/>
            <w:vMerge w:val="continue"/>
            <w:tcBorders>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rPr>
                <w:rFonts w:ascii="宋体" w:hAnsi="宋体" w:cs="宋体"/>
                <w:color w:val="000000"/>
                <w:szCs w:val="21"/>
              </w:rPr>
            </w:pPr>
          </w:p>
        </w:tc>
      </w:tr>
      <w:tr>
        <w:tblPrEx>
          <w:tblCellMar>
            <w:top w:w="0" w:type="dxa"/>
            <w:left w:w="0" w:type="dxa"/>
            <w:bottom w:w="0" w:type="dxa"/>
            <w:right w:w="0" w:type="dxa"/>
          </w:tblCellMar>
        </w:tblPrEx>
        <w:trPr>
          <w:trHeight w:val="395" w:hRule="atLeast"/>
        </w:trPr>
        <w:tc>
          <w:tcPr>
            <w:tcW w:w="3060" w:type="dxa"/>
            <w:gridSpan w:val="4"/>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栏次</w:t>
            </w:r>
          </w:p>
        </w:tc>
        <w:tc>
          <w:tcPr>
            <w:tcW w:w="1298"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1</w:t>
            </w:r>
          </w:p>
        </w:tc>
        <w:tc>
          <w:tcPr>
            <w:tcW w:w="140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2</w:t>
            </w:r>
          </w:p>
        </w:tc>
        <w:tc>
          <w:tcPr>
            <w:tcW w:w="1425"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3</w:t>
            </w:r>
          </w:p>
        </w:tc>
        <w:tc>
          <w:tcPr>
            <w:tcW w:w="64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4</w:t>
            </w:r>
          </w:p>
        </w:tc>
        <w:tc>
          <w:tcPr>
            <w:tcW w:w="4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5</w:t>
            </w:r>
          </w:p>
        </w:tc>
        <w:tc>
          <w:tcPr>
            <w:tcW w:w="75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6</w:t>
            </w:r>
          </w:p>
        </w:tc>
      </w:tr>
      <w:tr>
        <w:tblPrEx>
          <w:tblCellMar>
            <w:top w:w="0" w:type="dxa"/>
            <w:left w:w="0" w:type="dxa"/>
            <w:bottom w:w="0" w:type="dxa"/>
            <w:right w:w="0" w:type="dxa"/>
          </w:tblCellMar>
        </w:tblPrEx>
        <w:trPr>
          <w:trHeight w:val="440" w:hRule="atLeast"/>
        </w:trPr>
        <w:tc>
          <w:tcPr>
            <w:tcW w:w="3060" w:type="dxa"/>
            <w:gridSpan w:val="4"/>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合计</w:t>
            </w:r>
          </w:p>
        </w:tc>
        <w:tc>
          <w:tcPr>
            <w:tcW w:w="129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b/>
                <w:color w:val="000000"/>
                <w:szCs w:val="21"/>
              </w:rPr>
            </w:pPr>
            <w:r>
              <w:rPr>
                <w:rFonts w:hint="eastAsia" w:ascii="宋体" w:hAnsi="宋体" w:cs="宋体"/>
                <w:b/>
                <w:color w:val="000000"/>
                <w:szCs w:val="21"/>
              </w:rPr>
              <w:t>3707.56</w:t>
            </w:r>
          </w:p>
        </w:tc>
        <w:tc>
          <w:tcPr>
            <w:tcW w:w="140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b/>
                <w:color w:val="000000"/>
                <w:szCs w:val="21"/>
              </w:rPr>
            </w:pPr>
            <w:r>
              <w:rPr>
                <w:rFonts w:hint="eastAsia" w:ascii="宋体" w:hAnsi="宋体" w:cs="宋体"/>
                <w:b/>
                <w:color w:val="000000"/>
                <w:szCs w:val="21"/>
              </w:rPr>
              <w:t>335.39</w:t>
            </w:r>
          </w:p>
        </w:tc>
        <w:tc>
          <w:tcPr>
            <w:tcW w:w="142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b/>
                <w:color w:val="000000"/>
                <w:szCs w:val="21"/>
              </w:rPr>
            </w:pPr>
            <w:r>
              <w:rPr>
                <w:rFonts w:hint="eastAsia" w:ascii="宋体" w:hAnsi="宋体" w:cs="宋体"/>
                <w:b/>
                <w:color w:val="000000"/>
                <w:szCs w:val="21"/>
              </w:rPr>
              <w:t>3372.18</w:t>
            </w:r>
          </w:p>
        </w:tc>
        <w:tc>
          <w:tcPr>
            <w:tcW w:w="64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b/>
                <w:color w:val="000000"/>
                <w:szCs w:val="21"/>
              </w:rPr>
            </w:pPr>
          </w:p>
        </w:tc>
        <w:tc>
          <w:tcPr>
            <w:tcW w:w="4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b/>
                <w:color w:val="000000"/>
                <w:szCs w:val="21"/>
              </w:rPr>
            </w:pPr>
          </w:p>
        </w:tc>
        <w:tc>
          <w:tcPr>
            <w:tcW w:w="7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b/>
                <w:color w:val="000000"/>
                <w:szCs w:val="21"/>
              </w:rPr>
            </w:pPr>
          </w:p>
        </w:tc>
      </w:tr>
      <w:tr>
        <w:tblPrEx>
          <w:tblCellMar>
            <w:top w:w="0" w:type="dxa"/>
            <w:left w:w="0" w:type="dxa"/>
            <w:bottom w:w="0" w:type="dxa"/>
            <w:right w:w="0" w:type="dxa"/>
          </w:tblCellMar>
        </w:tblPrEx>
        <w:trPr>
          <w:trHeight w:val="468" w:hRule="atLeast"/>
        </w:trPr>
        <w:tc>
          <w:tcPr>
            <w:tcW w:w="1230"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201</w:t>
            </w:r>
          </w:p>
        </w:tc>
        <w:tc>
          <w:tcPr>
            <w:tcW w:w="18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一般公共服务支出</w:t>
            </w:r>
          </w:p>
        </w:tc>
        <w:tc>
          <w:tcPr>
            <w:tcW w:w="129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742.52</w:t>
            </w:r>
          </w:p>
        </w:tc>
        <w:tc>
          <w:tcPr>
            <w:tcW w:w="140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287.24</w:t>
            </w:r>
          </w:p>
        </w:tc>
        <w:tc>
          <w:tcPr>
            <w:tcW w:w="142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455.28</w:t>
            </w:r>
          </w:p>
        </w:tc>
        <w:tc>
          <w:tcPr>
            <w:tcW w:w="64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4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7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trHeight w:val="468" w:hRule="atLeast"/>
        </w:trPr>
        <w:tc>
          <w:tcPr>
            <w:tcW w:w="1230"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2010401</w:t>
            </w:r>
          </w:p>
        </w:tc>
        <w:tc>
          <w:tcPr>
            <w:tcW w:w="18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 xml:space="preserve">  行政运行</w:t>
            </w:r>
          </w:p>
        </w:tc>
        <w:tc>
          <w:tcPr>
            <w:tcW w:w="129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350.2</w:t>
            </w:r>
          </w:p>
        </w:tc>
        <w:tc>
          <w:tcPr>
            <w:tcW w:w="140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287.24</w:t>
            </w:r>
          </w:p>
        </w:tc>
        <w:tc>
          <w:tcPr>
            <w:tcW w:w="142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62.96</w:t>
            </w:r>
          </w:p>
        </w:tc>
        <w:tc>
          <w:tcPr>
            <w:tcW w:w="64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4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7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trHeight w:val="468" w:hRule="atLeast"/>
        </w:trPr>
        <w:tc>
          <w:tcPr>
            <w:tcW w:w="1230"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2010404</w:t>
            </w:r>
          </w:p>
        </w:tc>
        <w:tc>
          <w:tcPr>
            <w:tcW w:w="18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 xml:space="preserve"> 战略规划与实施</w:t>
            </w:r>
          </w:p>
        </w:tc>
        <w:tc>
          <w:tcPr>
            <w:tcW w:w="129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54</w:t>
            </w:r>
          </w:p>
        </w:tc>
        <w:tc>
          <w:tcPr>
            <w:tcW w:w="140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142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54</w:t>
            </w:r>
          </w:p>
        </w:tc>
        <w:tc>
          <w:tcPr>
            <w:tcW w:w="64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4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7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trHeight w:val="468" w:hRule="atLeast"/>
        </w:trPr>
        <w:tc>
          <w:tcPr>
            <w:tcW w:w="1230"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2010499</w:t>
            </w:r>
          </w:p>
        </w:tc>
        <w:tc>
          <w:tcPr>
            <w:tcW w:w="18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 xml:space="preserve"> 其他发展与改革事务支出</w:t>
            </w:r>
          </w:p>
        </w:tc>
        <w:tc>
          <w:tcPr>
            <w:tcW w:w="129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338.32</w:t>
            </w:r>
          </w:p>
        </w:tc>
        <w:tc>
          <w:tcPr>
            <w:tcW w:w="140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142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338.32</w:t>
            </w:r>
          </w:p>
        </w:tc>
        <w:tc>
          <w:tcPr>
            <w:tcW w:w="64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4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7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trHeight w:val="468" w:hRule="atLeast"/>
        </w:trPr>
        <w:tc>
          <w:tcPr>
            <w:tcW w:w="1230"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208</w:t>
            </w:r>
          </w:p>
        </w:tc>
        <w:tc>
          <w:tcPr>
            <w:tcW w:w="18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社会保障和就业支出</w:t>
            </w:r>
          </w:p>
        </w:tc>
        <w:tc>
          <w:tcPr>
            <w:tcW w:w="129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27.21</w:t>
            </w:r>
          </w:p>
        </w:tc>
        <w:tc>
          <w:tcPr>
            <w:tcW w:w="140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27.21</w:t>
            </w:r>
          </w:p>
        </w:tc>
        <w:tc>
          <w:tcPr>
            <w:tcW w:w="142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64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4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7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trHeight w:val="468" w:hRule="atLeast"/>
        </w:trPr>
        <w:tc>
          <w:tcPr>
            <w:tcW w:w="1230"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20805</w:t>
            </w:r>
          </w:p>
        </w:tc>
        <w:tc>
          <w:tcPr>
            <w:tcW w:w="18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行政事业单位离退休</w:t>
            </w:r>
          </w:p>
        </w:tc>
        <w:tc>
          <w:tcPr>
            <w:tcW w:w="129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27.21</w:t>
            </w:r>
          </w:p>
        </w:tc>
        <w:tc>
          <w:tcPr>
            <w:tcW w:w="140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27.21</w:t>
            </w:r>
          </w:p>
        </w:tc>
        <w:tc>
          <w:tcPr>
            <w:tcW w:w="142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64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4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7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trHeight w:val="468" w:hRule="atLeast"/>
        </w:trPr>
        <w:tc>
          <w:tcPr>
            <w:tcW w:w="1230"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2080505</w:t>
            </w:r>
          </w:p>
        </w:tc>
        <w:tc>
          <w:tcPr>
            <w:tcW w:w="18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 xml:space="preserve">  机关事业单位基本养老保险缴费支出</w:t>
            </w:r>
          </w:p>
        </w:tc>
        <w:tc>
          <w:tcPr>
            <w:tcW w:w="129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27.21</w:t>
            </w:r>
          </w:p>
        </w:tc>
        <w:tc>
          <w:tcPr>
            <w:tcW w:w="140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27.21</w:t>
            </w:r>
          </w:p>
        </w:tc>
        <w:tc>
          <w:tcPr>
            <w:tcW w:w="142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64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4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7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trHeight w:val="468" w:hRule="atLeast"/>
        </w:trPr>
        <w:tc>
          <w:tcPr>
            <w:tcW w:w="1230"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210</w:t>
            </w:r>
          </w:p>
        </w:tc>
        <w:tc>
          <w:tcPr>
            <w:tcW w:w="18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医疗卫生与计划生育支出</w:t>
            </w:r>
          </w:p>
        </w:tc>
        <w:tc>
          <w:tcPr>
            <w:tcW w:w="129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7.57</w:t>
            </w:r>
          </w:p>
        </w:tc>
        <w:tc>
          <w:tcPr>
            <w:tcW w:w="140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7.57</w:t>
            </w:r>
          </w:p>
        </w:tc>
        <w:tc>
          <w:tcPr>
            <w:tcW w:w="142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64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4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7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trHeight w:val="90" w:hRule="atLeast"/>
        </w:trPr>
        <w:tc>
          <w:tcPr>
            <w:tcW w:w="1230"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21011</w:t>
            </w:r>
          </w:p>
        </w:tc>
        <w:tc>
          <w:tcPr>
            <w:tcW w:w="18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行政事业单位医疗</w:t>
            </w:r>
          </w:p>
        </w:tc>
        <w:tc>
          <w:tcPr>
            <w:tcW w:w="129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7.57</w:t>
            </w:r>
          </w:p>
        </w:tc>
        <w:tc>
          <w:tcPr>
            <w:tcW w:w="140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7.57</w:t>
            </w:r>
          </w:p>
        </w:tc>
        <w:tc>
          <w:tcPr>
            <w:tcW w:w="142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64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4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7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trHeight w:val="468" w:hRule="atLeast"/>
        </w:trPr>
        <w:tc>
          <w:tcPr>
            <w:tcW w:w="1230"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2101101</w:t>
            </w:r>
          </w:p>
        </w:tc>
        <w:tc>
          <w:tcPr>
            <w:tcW w:w="18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行政单位医疗</w:t>
            </w:r>
          </w:p>
        </w:tc>
        <w:tc>
          <w:tcPr>
            <w:tcW w:w="129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7.57</w:t>
            </w:r>
          </w:p>
        </w:tc>
        <w:tc>
          <w:tcPr>
            <w:tcW w:w="140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7.57</w:t>
            </w:r>
          </w:p>
        </w:tc>
        <w:tc>
          <w:tcPr>
            <w:tcW w:w="142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64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4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7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trHeight w:val="468" w:hRule="atLeast"/>
        </w:trPr>
        <w:tc>
          <w:tcPr>
            <w:tcW w:w="1230"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211</w:t>
            </w:r>
          </w:p>
        </w:tc>
        <w:tc>
          <w:tcPr>
            <w:tcW w:w="18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节能环保支出</w:t>
            </w:r>
          </w:p>
        </w:tc>
        <w:tc>
          <w:tcPr>
            <w:tcW w:w="129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2576.88</w:t>
            </w:r>
          </w:p>
        </w:tc>
        <w:tc>
          <w:tcPr>
            <w:tcW w:w="140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142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2576.88</w:t>
            </w:r>
          </w:p>
        </w:tc>
        <w:tc>
          <w:tcPr>
            <w:tcW w:w="64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4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7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trHeight w:val="468" w:hRule="atLeast"/>
        </w:trPr>
        <w:tc>
          <w:tcPr>
            <w:tcW w:w="1230"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21103</w:t>
            </w:r>
          </w:p>
        </w:tc>
        <w:tc>
          <w:tcPr>
            <w:tcW w:w="18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污染防治</w:t>
            </w:r>
          </w:p>
        </w:tc>
        <w:tc>
          <w:tcPr>
            <w:tcW w:w="129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2416.88</w:t>
            </w:r>
          </w:p>
        </w:tc>
        <w:tc>
          <w:tcPr>
            <w:tcW w:w="140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142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2416.88</w:t>
            </w:r>
          </w:p>
        </w:tc>
        <w:tc>
          <w:tcPr>
            <w:tcW w:w="64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4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7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trHeight w:val="468" w:hRule="atLeast"/>
        </w:trPr>
        <w:tc>
          <w:tcPr>
            <w:tcW w:w="1230"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2110301</w:t>
            </w:r>
          </w:p>
        </w:tc>
        <w:tc>
          <w:tcPr>
            <w:tcW w:w="18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大气</w:t>
            </w:r>
          </w:p>
        </w:tc>
        <w:tc>
          <w:tcPr>
            <w:tcW w:w="129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1216.88</w:t>
            </w:r>
          </w:p>
        </w:tc>
        <w:tc>
          <w:tcPr>
            <w:tcW w:w="140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142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1216.88</w:t>
            </w:r>
          </w:p>
        </w:tc>
        <w:tc>
          <w:tcPr>
            <w:tcW w:w="64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4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7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trHeight w:val="468" w:hRule="atLeast"/>
        </w:trPr>
        <w:tc>
          <w:tcPr>
            <w:tcW w:w="1230"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2110399</w:t>
            </w:r>
          </w:p>
        </w:tc>
        <w:tc>
          <w:tcPr>
            <w:tcW w:w="18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其他污染防治支出</w:t>
            </w:r>
          </w:p>
        </w:tc>
        <w:tc>
          <w:tcPr>
            <w:tcW w:w="129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1200</w:t>
            </w:r>
          </w:p>
        </w:tc>
        <w:tc>
          <w:tcPr>
            <w:tcW w:w="140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142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1200</w:t>
            </w:r>
          </w:p>
        </w:tc>
        <w:tc>
          <w:tcPr>
            <w:tcW w:w="64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4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7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trHeight w:val="468" w:hRule="atLeast"/>
        </w:trPr>
        <w:tc>
          <w:tcPr>
            <w:tcW w:w="1230"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21110</w:t>
            </w:r>
          </w:p>
        </w:tc>
        <w:tc>
          <w:tcPr>
            <w:tcW w:w="18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能源节约利用</w:t>
            </w:r>
          </w:p>
        </w:tc>
        <w:tc>
          <w:tcPr>
            <w:tcW w:w="129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160</w:t>
            </w:r>
          </w:p>
        </w:tc>
        <w:tc>
          <w:tcPr>
            <w:tcW w:w="140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142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160</w:t>
            </w:r>
          </w:p>
        </w:tc>
        <w:tc>
          <w:tcPr>
            <w:tcW w:w="64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4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7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trHeight w:val="468" w:hRule="atLeast"/>
        </w:trPr>
        <w:tc>
          <w:tcPr>
            <w:tcW w:w="1230"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2111001</w:t>
            </w:r>
          </w:p>
        </w:tc>
        <w:tc>
          <w:tcPr>
            <w:tcW w:w="18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能源节约利用</w:t>
            </w:r>
          </w:p>
        </w:tc>
        <w:tc>
          <w:tcPr>
            <w:tcW w:w="129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160</w:t>
            </w:r>
          </w:p>
        </w:tc>
        <w:tc>
          <w:tcPr>
            <w:tcW w:w="140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142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160</w:t>
            </w:r>
          </w:p>
        </w:tc>
        <w:tc>
          <w:tcPr>
            <w:tcW w:w="64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4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7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trHeight w:val="468" w:hRule="atLeast"/>
        </w:trPr>
        <w:tc>
          <w:tcPr>
            <w:tcW w:w="1230"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212</w:t>
            </w:r>
          </w:p>
        </w:tc>
        <w:tc>
          <w:tcPr>
            <w:tcW w:w="18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城乡社区支出</w:t>
            </w:r>
          </w:p>
        </w:tc>
        <w:tc>
          <w:tcPr>
            <w:tcW w:w="129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78.02</w:t>
            </w:r>
          </w:p>
        </w:tc>
        <w:tc>
          <w:tcPr>
            <w:tcW w:w="140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142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78.02</w:t>
            </w:r>
          </w:p>
        </w:tc>
        <w:tc>
          <w:tcPr>
            <w:tcW w:w="64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4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7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trHeight w:val="468" w:hRule="atLeast"/>
        </w:trPr>
        <w:tc>
          <w:tcPr>
            <w:tcW w:w="1230"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21208</w:t>
            </w:r>
          </w:p>
        </w:tc>
        <w:tc>
          <w:tcPr>
            <w:tcW w:w="18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 w:val="18"/>
                <w:szCs w:val="18"/>
              </w:rPr>
              <w:t>国有土地使用权出让收入及对应专项债务收入安排的支出</w:t>
            </w:r>
          </w:p>
        </w:tc>
        <w:tc>
          <w:tcPr>
            <w:tcW w:w="129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78.02</w:t>
            </w:r>
          </w:p>
        </w:tc>
        <w:tc>
          <w:tcPr>
            <w:tcW w:w="140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142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78.02</w:t>
            </w:r>
          </w:p>
        </w:tc>
        <w:tc>
          <w:tcPr>
            <w:tcW w:w="64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4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7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trHeight w:val="468" w:hRule="atLeast"/>
        </w:trPr>
        <w:tc>
          <w:tcPr>
            <w:tcW w:w="1230"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2120801</w:t>
            </w:r>
          </w:p>
        </w:tc>
        <w:tc>
          <w:tcPr>
            <w:tcW w:w="18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征地和拆迁补偿支出</w:t>
            </w:r>
          </w:p>
        </w:tc>
        <w:tc>
          <w:tcPr>
            <w:tcW w:w="129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78.02</w:t>
            </w:r>
          </w:p>
        </w:tc>
        <w:tc>
          <w:tcPr>
            <w:tcW w:w="140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142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78.02</w:t>
            </w:r>
          </w:p>
        </w:tc>
        <w:tc>
          <w:tcPr>
            <w:tcW w:w="64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4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7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trHeight w:val="468" w:hRule="atLeast"/>
        </w:trPr>
        <w:tc>
          <w:tcPr>
            <w:tcW w:w="1230"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213</w:t>
            </w:r>
          </w:p>
        </w:tc>
        <w:tc>
          <w:tcPr>
            <w:tcW w:w="18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农林水支出</w:t>
            </w:r>
          </w:p>
        </w:tc>
        <w:tc>
          <w:tcPr>
            <w:tcW w:w="129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81</w:t>
            </w:r>
          </w:p>
        </w:tc>
        <w:tc>
          <w:tcPr>
            <w:tcW w:w="140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142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81</w:t>
            </w:r>
          </w:p>
        </w:tc>
        <w:tc>
          <w:tcPr>
            <w:tcW w:w="64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4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7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trHeight w:val="468" w:hRule="atLeast"/>
        </w:trPr>
        <w:tc>
          <w:tcPr>
            <w:tcW w:w="1230"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21301</w:t>
            </w:r>
          </w:p>
        </w:tc>
        <w:tc>
          <w:tcPr>
            <w:tcW w:w="18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农业</w:t>
            </w:r>
          </w:p>
        </w:tc>
        <w:tc>
          <w:tcPr>
            <w:tcW w:w="129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49</w:t>
            </w:r>
          </w:p>
        </w:tc>
        <w:tc>
          <w:tcPr>
            <w:tcW w:w="140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142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49</w:t>
            </w:r>
          </w:p>
        </w:tc>
        <w:tc>
          <w:tcPr>
            <w:tcW w:w="64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4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7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trHeight w:val="468" w:hRule="atLeast"/>
        </w:trPr>
        <w:tc>
          <w:tcPr>
            <w:tcW w:w="1230"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2130199</w:t>
            </w:r>
          </w:p>
        </w:tc>
        <w:tc>
          <w:tcPr>
            <w:tcW w:w="18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其他农业支出</w:t>
            </w:r>
          </w:p>
        </w:tc>
        <w:tc>
          <w:tcPr>
            <w:tcW w:w="129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49</w:t>
            </w:r>
          </w:p>
        </w:tc>
        <w:tc>
          <w:tcPr>
            <w:tcW w:w="140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142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49</w:t>
            </w:r>
          </w:p>
        </w:tc>
        <w:tc>
          <w:tcPr>
            <w:tcW w:w="64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4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7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trHeight w:val="468" w:hRule="atLeast"/>
        </w:trPr>
        <w:tc>
          <w:tcPr>
            <w:tcW w:w="1230"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21399</w:t>
            </w:r>
          </w:p>
        </w:tc>
        <w:tc>
          <w:tcPr>
            <w:tcW w:w="18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其他农林水支出</w:t>
            </w:r>
          </w:p>
        </w:tc>
        <w:tc>
          <w:tcPr>
            <w:tcW w:w="129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32</w:t>
            </w:r>
          </w:p>
        </w:tc>
        <w:tc>
          <w:tcPr>
            <w:tcW w:w="140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142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32</w:t>
            </w:r>
          </w:p>
        </w:tc>
        <w:tc>
          <w:tcPr>
            <w:tcW w:w="64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4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7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trHeight w:val="468" w:hRule="atLeast"/>
        </w:trPr>
        <w:tc>
          <w:tcPr>
            <w:tcW w:w="1230"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2139999</w:t>
            </w:r>
          </w:p>
        </w:tc>
        <w:tc>
          <w:tcPr>
            <w:tcW w:w="18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其他农林水支出</w:t>
            </w:r>
          </w:p>
        </w:tc>
        <w:tc>
          <w:tcPr>
            <w:tcW w:w="129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32</w:t>
            </w:r>
          </w:p>
        </w:tc>
        <w:tc>
          <w:tcPr>
            <w:tcW w:w="140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142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32</w:t>
            </w:r>
          </w:p>
        </w:tc>
        <w:tc>
          <w:tcPr>
            <w:tcW w:w="64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4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7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trHeight w:val="468" w:hRule="atLeast"/>
        </w:trPr>
        <w:tc>
          <w:tcPr>
            <w:tcW w:w="1230"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215</w:t>
            </w:r>
          </w:p>
        </w:tc>
        <w:tc>
          <w:tcPr>
            <w:tcW w:w="18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资源勘探信息等支出</w:t>
            </w:r>
          </w:p>
        </w:tc>
        <w:tc>
          <w:tcPr>
            <w:tcW w:w="129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73</w:t>
            </w:r>
          </w:p>
        </w:tc>
        <w:tc>
          <w:tcPr>
            <w:tcW w:w="140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142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73</w:t>
            </w:r>
          </w:p>
        </w:tc>
        <w:tc>
          <w:tcPr>
            <w:tcW w:w="64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4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7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trHeight w:val="468" w:hRule="atLeast"/>
        </w:trPr>
        <w:tc>
          <w:tcPr>
            <w:tcW w:w="1230"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21502</w:t>
            </w:r>
          </w:p>
        </w:tc>
        <w:tc>
          <w:tcPr>
            <w:tcW w:w="18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制造业</w:t>
            </w:r>
          </w:p>
        </w:tc>
        <w:tc>
          <w:tcPr>
            <w:tcW w:w="129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73</w:t>
            </w:r>
          </w:p>
        </w:tc>
        <w:tc>
          <w:tcPr>
            <w:tcW w:w="140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142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73</w:t>
            </w:r>
          </w:p>
        </w:tc>
        <w:tc>
          <w:tcPr>
            <w:tcW w:w="64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4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7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trHeight w:val="468" w:hRule="atLeast"/>
        </w:trPr>
        <w:tc>
          <w:tcPr>
            <w:tcW w:w="1230"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2150299</w:t>
            </w:r>
          </w:p>
        </w:tc>
        <w:tc>
          <w:tcPr>
            <w:tcW w:w="18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 xml:space="preserve">  其他制造业支出</w:t>
            </w:r>
          </w:p>
        </w:tc>
        <w:tc>
          <w:tcPr>
            <w:tcW w:w="129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73</w:t>
            </w:r>
          </w:p>
        </w:tc>
        <w:tc>
          <w:tcPr>
            <w:tcW w:w="140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142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73</w:t>
            </w:r>
          </w:p>
        </w:tc>
        <w:tc>
          <w:tcPr>
            <w:tcW w:w="64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4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7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trHeight w:val="468" w:hRule="atLeast"/>
        </w:trPr>
        <w:tc>
          <w:tcPr>
            <w:tcW w:w="1230"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221</w:t>
            </w:r>
          </w:p>
        </w:tc>
        <w:tc>
          <w:tcPr>
            <w:tcW w:w="18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住房保障支出</w:t>
            </w:r>
          </w:p>
        </w:tc>
        <w:tc>
          <w:tcPr>
            <w:tcW w:w="129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13.36</w:t>
            </w:r>
          </w:p>
        </w:tc>
        <w:tc>
          <w:tcPr>
            <w:tcW w:w="140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13.36</w:t>
            </w:r>
          </w:p>
        </w:tc>
        <w:tc>
          <w:tcPr>
            <w:tcW w:w="142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64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4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7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trHeight w:val="468" w:hRule="atLeast"/>
        </w:trPr>
        <w:tc>
          <w:tcPr>
            <w:tcW w:w="1230"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22102</w:t>
            </w:r>
          </w:p>
        </w:tc>
        <w:tc>
          <w:tcPr>
            <w:tcW w:w="18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住房保障支出</w:t>
            </w:r>
          </w:p>
        </w:tc>
        <w:tc>
          <w:tcPr>
            <w:tcW w:w="129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13.36</w:t>
            </w:r>
          </w:p>
        </w:tc>
        <w:tc>
          <w:tcPr>
            <w:tcW w:w="140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13.36</w:t>
            </w:r>
          </w:p>
        </w:tc>
        <w:tc>
          <w:tcPr>
            <w:tcW w:w="142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64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4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7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trHeight w:val="468" w:hRule="atLeast"/>
        </w:trPr>
        <w:tc>
          <w:tcPr>
            <w:tcW w:w="1230"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2210201</w:t>
            </w:r>
          </w:p>
        </w:tc>
        <w:tc>
          <w:tcPr>
            <w:tcW w:w="18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 xml:space="preserve">  住房公积金</w:t>
            </w:r>
          </w:p>
        </w:tc>
        <w:tc>
          <w:tcPr>
            <w:tcW w:w="129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13.36</w:t>
            </w:r>
          </w:p>
        </w:tc>
        <w:tc>
          <w:tcPr>
            <w:tcW w:w="140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13.36</w:t>
            </w:r>
          </w:p>
        </w:tc>
        <w:tc>
          <w:tcPr>
            <w:tcW w:w="142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64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4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7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trHeight w:val="468" w:hRule="atLeast"/>
        </w:trPr>
        <w:tc>
          <w:tcPr>
            <w:tcW w:w="1230"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229</w:t>
            </w:r>
          </w:p>
        </w:tc>
        <w:tc>
          <w:tcPr>
            <w:tcW w:w="18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其他支出</w:t>
            </w:r>
          </w:p>
        </w:tc>
        <w:tc>
          <w:tcPr>
            <w:tcW w:w="129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108</w:t>
            </w:r>
          </w:p>
        </w:tc>
        <w:tc>
          <w:tcPr>
            <w:tcW w:w="140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142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108</w:t>
            </w:r>
          </w:p>
        </w:tc>
        <w:tc>
          <w:tcPr>
            <w:tcW w:w="64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4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7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trHeight w:val="468" w:hRule="atLeast"/>
        </w:trPr>
        <w:tc>
          <w:tcPr>
            <w:tcW w:w="1230"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22999</w:t>
            </w:r>
          </w:p>
        </w:tc>
        <w:tc>
          <w:tcPr>
            <w:tcW w:w="18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其他支出</w:t>
            </w:r>
          </w:p>
        </w:tc>
        <w:tc>
          <w:tcPr>
            <w:tcW w:w="129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108</w:t>
            </w:r>
          </w:p>
        </w:tc>
        <w:tc>
          <w:tcPr>
            <w:tcW w:w="140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142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108</w:t>
            </w:r>
          </w:p>
        </w:tc>
        <w:tc>
          <w:tcPr>
            <w:tcW w:w="64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4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7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trHeight w:val="498" w:hRule="atLeast"/>
        </w:trPr>
        <w:tc>
          <w:tcPr>
            <w:tcW w:w="1230"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2299901</w:t>
            </w:r>
          </w:p>
        </w:tc>
        <w:tc>
          <w:tcPr>
            <w:tcW w:w="18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其他支出</w:t>
            </w:r>
          </w:p>
        </w:tc>
        <w:tc>
          <w:tcPr>
            <w:tcW w:w="129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108</w:t>
            </w:r>
          </w:p>
        </w:tc>
        <w:tc>
          <w:tcPr>
            <w:tcW w:w="140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142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108</w:t>
            </w:r>
          </w:p>
        </w:tc>
        <w:tc>
          <w:tcPr>
            <w:tcW w:w="64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4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7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trHeight w:val="748" w:hRule="atLeast"/>
        </w:trPr>
        <w:tc>
          <w:tcPr>
            <w:tcW w:w="9000" w:type="dxa"/>
            <w:gridSpan w:val="12"/>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jc w:val="left"/>
              <w:textAlignment w:val="center"/>
              <w:rPr>
                <w:rFonts w:ascii="宋体" w:hAnsi="宋体" w:cs="宋体"/>
                <w:color w:val="000000"/>
                <w:szCs w:val="21"/>
              </w:rPr>
            </w:pPr>
            <w:r>
              <w:rPr>
                <w:rFonts w:hint="eastAsia" w:ascii="宋体" w:hAnsi="宋体" w:cs="宋体"/>
                <w:color w:val="000000"/>
                <w:kern w:val="0"/>
                <w:szCs w:val="21"/>
              </w:rPr>
              <w:t>注：本表反映部门本年度各项支出情况。</w:t>
            </w:r>
          </w:p>
        </w:tc>
      </w:tr>
    </w:tbl>
    <w:p>
      <w:pPr>
        <w:widowControl/>
        <w:spacing w:after="0" w:line="560" w:lineRule="exact"/>
        <w:ind w:firstLine="562" w:firstLineChars="200"/>
        <w:jc w:val="left"/>
        <w:rPr>
          <w:rFonts w:ascii="仿宋_GB2312" w:eastAsia="仿宋_GB2312" w:hAnsiTheme="majorEastAsia"/>
          <w:b/>
          <w:sz w:val="28"/>
          <w:szCs w:val="28"/>
          <w:highlight w:val="yellow"/>
        </w:rPr>
        <w:sectPr>
          <w:pgSz w:w="11906" w:h="16838"/>
          <w:pgMar w:top="2098" w:right="1474" w:bottom="1984" w:left="1588" w:header="851" w:footer="992" w:gutter="0"/>
          <w:cols w:space="0" w:num="1"/>
          <w:docGrid w:type="lines" w:linePitch="312" w:charSpace="0"/>
        </w:sectPr>
      </w:pPr>
    </w:p>
    <w:tbl>
      <w:tblPr>
        <w:tblStyle w:val="13"/>
        <w:tblW w:w="8940" w:type="dxa"/>
        <w:tblInd w:w="0" w:type="dxa"/>
        <w:tblLayout w:type="fixed"/>
        <w:tblCellMar>
          <w:top w:w="0" w:type="dxa"/>
          <w:left w:w="0" w:type="dxa"/>
          <w:bottom w:w="0" w:type="dxa"/>
          <w:right w:w="0" w:type="dxa"/>
        </w:tblCellMar>
      </w:tblPr>
      <w:tblGrid>
        <w:gridCol w:w="1717"/>
        <w:gridCol w:w="745"/>
        <w:gridCol w:w="325"/>
        <w:gridCol w:w="850"/>
        <w:gridCol w:w="2124"/>
        <w:gridCol w:w="191"/>
        <w:gridCol w:w="360"/>
        <w:gridCol w:w="650"/>
        <w:gridCol w:w="226"/>
        <w:gridCol w:w="599"/>
        <w:gridCol w:w="277"/>
        <w:gridCol w:w="876"/>
      </w:tblGrid>
      <w:tr>
        <w:tblPrEx>
          <w:tblCellMar>
            <w:top w:w="0" w:type="dxa"/>
            <w:left w:w="0" w:type="dxa"/>
            <w:bottom w:w="0" w:type="dxa"/>
            <w:right w:w="0" w:type="dxa"/>
          </w:tblCellMar>
        </w:tblPrEx>
        <w:trPr>
          <w:trHeight w:val="152" w:hRule="atLeast"/>
        </w:trPr>
        <w:tc>
          <w:tcPr>
            <w:tcW w:w="8940" w:type="dxa"/>
            <w:gridSpan w:val="12"/>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黑体" w:hAnsi="宋体" w:eastAsia="黑体" w:cs="黑体"/>
                <w:color w:val="000000"/>
                <w:sz w:val="40"/>
                <w:szCs w:val="40"/>
              </w:rPr>
            </w:pPr>
            <w:r>
              <w:rPr>
                <w:rFonts w:hint="eastAsia" w:ascii="黑体" w:hAnsi="宋体" w:eastAsia="黑体" w:cs="黑体"/>
                <w:color w:val="000000"/>
                <w:kern w:val="0"/>
                <w:sz w:val="40"/>
                <w:szCs w:val="40"/>
              </w:rPr>
              <w:t>财政拨款收入支出决</w:t>
            </w:r>
            <w:r>
              <w:rPr>
                <w:sz w:val="44"/>
              </w:rPr>
              <mc:AlternateContent>
                <mc:Choice Requires="wpg">
                  <w:drawing>
                    <wp:anchor distT="0" distB="0" distL="114300" distR="114300" simplePos="0" relativeHeight="251677696" behindDoc="0" locked="1" layoutInCell="1" allowOverlap="1">
                      <wp:simplePos x="0" y="0"/>
                      <wp:positionH relativeFrom="column">
                        <wp:posOffset>-1027430</wp:posOffset>
                      </wp:positionH>
                      <wp:positionV relativeFrom="page">
                        <wp:posOffset>-1029970</wp:posOffset>
                      </wp:positionV>
                      <wp:extent cx="3088640" cy="523240"/>
                      <wp:effectExtent l="9525" t="0" r="0" b="22225"/>
                      <wp:wrapNone/>
                      <wp:docPr id="120" name="组合 43"/>
                      <wp:cNvGraphicFramePr/>
                      <a:graphic xmlns:a="http://schemas.openxmlformats.org/drawingml/2006/main">
                        <a:graphicData uri="http://schemas.microsoft.com/office/word/2010/wordprocessingGroup">
                          <wpg:wgp>
                            <wpg:cNvGrpSpPr/>
                            <wpg:grpSpPr>
                              <a:xfrm>
                                <a:off x="0" y="0"/>
                                <a:ext cx="3088640" cy="523240"/>
                                <a:chOff x="4551" y="52615"/>
                                <a:chExt cx="8546" cy="1398"/>
                              </a:xfrm>
                            </wpg:grpSpPr>
                            <wps:wsp>
                              <wps:cNvPr id="121" name="矩形 13"/>
                              <wps:cNvSpPr>
                                <a:spLocks noChangeArrowheads="1"/>
                              </wps:cNvSpPr>
                              <wps:spPr bwMode="auto">
                                <a:xfrm>
                                  <a:off x="4551" y="52615"/>
                                  <a:ext cx="8546" cy="1175"/>
                                </a:xfrm>
                                <a:prstGeom prst="rect">
                                  <a:avLst/>
                                </a:prstGeom>
                                <a:solidFill>
                                  <a:srgbClr val="96DA9D"/>
                                </a:solidFill>
                                <a:ln>
                                  <a:noFill/>
                                </a:ln>
                              </wps:spPr>
                              <wps:bodyPr rot="0" vert="horz" wrap="square" lIns="91440" tIns="45720" rIns="91440" bIns="45720" anchor="ctr" anchorCtr="0" upright="1">
                                <a:noAutofit/>
                              </wps:bodyPr>
                            </wps:wsp>
                            <wps:wsp>
                              <wps:cNvPr id="122" name="矩形 14"/>
                              <wps:cNvSpPr>
                                <a:spLocks noChangeArrowheads="1"/>
                              </wps:cNvSpPr>
                              <wps:spPr bwMode="auto">
                                <a:xfrm>
                                  <a:off x="4577" y="52890"/>
                                  <a:ext cx="8324" cy="1123"/>
                                </a:xfrm>
                                <a:prstGeom prst="rect">
                                  <a:avLst/>
                                </a:prstGeom>
                                <a:solidFill>
                                  <a:srgbClr val="AD002D"/>
                                </a:solidFill>
                                <a:ln w="25400">
                                  <a:solidFill>
                                    <a:srgbClr val="243F60"/>
                                  </a:solidFill>
                                  <a:miter lim="800000"/>
                                </a:ln>
                              </wps:spPr>
                              <wps:txb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2018年度部门决算☞决算报表</w:t>
                                    </w:r>
                                  </w:p>
                                  <w:p>
                                    <w:pPr>
                                      <w:jc w:val="center"/>
                                    </w:pPr>
                                  </w:p>
                                </w:txbxContent>
                              </wps:txbx>
                              <wps:bodyPr rot="0" vert="horz" wrap="square" lIns="91440" tIns="45720" rIns="91440" bIns="45720" anchor="ctr" anchorCtr="0" upright="1">
                                <a:noAutofit/>
                              </wps:bodyPr>
                            </wps:wsp>
                          </wpg:wgp>
                        </a:graphicData>
                      </a:graphic>
                    </wp:anchor>
                  </w:drawing>
                </mc:Choice>
                <mc:Fallback>
                  <w:pict>
                    <v:group id="组合 43" o:spid="_x0000_s1026" o:spt="203" style="position:absolute;left:0pt;margin-left:-80.9pt;margin-top:-81.1pt;height:41.2pt;width:243.2pt;mso-position-vertical-relative:page;z-index:251677696;mso-width-relative:page;mso-height-relative:page;" coordorigin="4551,52615" coordsize="8546,1398" o:gfxdata="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">
                      <o:lock v:ext="edit" aspectratio="f"/>
                      <v:rect id="矩形 13" o:spid="_x0000_s1026" o:spt="1" style="position:absolute;left:4551;top:52615;height:1175;width:8546;v-text-anchor:middle;" fillcolor="#96DA9D" filled="t" stroked="f" coordsize="21600,21600" o:gfxdata="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5GDaK8AAAA&#10;3AAAAA8AAAAAAAAAAQAgAAAAIgAAAGRycy9kb3ducmV2LnhtbFBLAQIUABQAAAAIAIdO4kAzLwWe&#10;OwAAADkAAAAQAAAAAAAAAAEAIAAAAAsBAABkcnMvc2hhcGV4bWwueG1sUEsFBgAAAAAGAAYAWwEA&#10;ALUDAAAAAA==&#10;">
                        <v:fill on="t" focussize="0,0"/>
                        <v:stroke on="f"/>
                        <v:imagedata o:title=""/>
                        <o:lock v:ext="edit" aspectratio="f"/>
                      </v:rect>
                      <v:rect id="矩形 14" o:spid="_x0000_s1026" o:spt="1" style="position:absolute;left:4577;top:52890;height:1123;width:8324;v-text-anchor:middle;" fillcolor="#AD002D" filled="t" stroked="t" coordsize="21600,21600" o:gfxdata="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wwM4e8AAAA&#10;3AAAAA8AAAAAAAAAAQAgAAAAIgAAAGRycy9kb3ducmV2LnhtbFBLAQIUABQAAAAIAIdO4kAzLwWe&#10;OwAAADkAAAAQAAAAAAAAAAEAIAAAAAsBAABkcnMvc2hhcGV4bWwueG1sUEsFBgAAAAAGAAYAWwEA&#10;ALUDAAAAAA==&#10;">
                        <v:fill on="t" focussize="0,0"/>
                        <v:stroke weight="2pt" color="#243F60" miterlimit="8" joinstyle="miter"/>
                        <v:imagedata o:title=""/>
                        <o:lock v:ext="edit" aspectratio="f"/>
                        <v:textbo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2018年度部门决算☞决算报表</w:t>
                              </w:r>
                            </w:p>
                            <w:p>
                              <w:pPr>
                                <w:jc w:val="center"/>
                              </w:pPr>
                            </w:p>
                          </w:txbxContent>
                        </v:textbox>
                      </v:rect>
                      <w10:anchorlock/>
                    </v:group>
                  </w:pict>
                </mc:Fallback>
              </mc:AlternateContent>
            </w:r>
            <w:r>
              <w:rPr>
                <w:rFonts w:hint="eastAsia" w:ascii="黑体" w:hAnsi="宋体" w:eastAsia="黑体" w:cs="黑体"/>
                <w:color w:val="000000"/>
                <w:kern w:val="0"/>
                <w:sz w:val="40"/>
                <w:szCs w:val="40"/>
              </w:rPr>
              <w:t>算总表</w:t>
            </w:r>
          </w:p>
        </w:tc>
      </w:tr>
      <w:tr>
        <w:tblPrEx>
          <w:tblCellMar>
            <w:top w:w="0" w:type="dxa"/>
            <w:left w:w="0" w:type="dxa"/>
            <w:bottom w:w="0" w:type="dxa"/>
            <w:right w:w="0" w:type="dxa"/>
          </w:tblCellMar>
        </w:tblPrEx>
        <w:trPr>
          <w:trHeight w:val="90" w:hRule="atLeast"/>
        </w:trPr>
        <w:tc>
          <w:tcPr>
            <w:tcW w:w="1717" w:type="dxa"/>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rPr>
                <w:rFonts w:ascii="Arial" w:hAnsi="Arial" w:cs="Arial"/>
                <w:color w:val="000000"/>
                <w:sz w:val="20"/>
                <w:szCs w:val="20"/>
              </w:rPr>
            </w:pPr>
          </w:p>
        </w:tc>
        <w:tc>
          <w:tcPr>
            <w:tcW w:w="745" w:type="dxa"/>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rPr>
                <w:rFonts w:ascii="Arial" w:hAnsi="Arial" w:cs="Arial"/>
                <w:color w:val="000000"/>
                <w:sz w:val="20"/>
                <w:szCs w:val="20"/>
              </w:rPr>
            </w:pPr>
          </w:p>
        </w:tc>
        <w:tc>
          <w:tcPr>
            <w:tcW w:w="325" w:type="dxa"/>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rPr>
                <w:rFonts w:ascii="Arial" w:hAnsi="Arial" w:cs="Arial"/>
                <w:color w:val="000000"/>
                <w:sz w:val="20"/>
                <w:szCs w:val="20"/>
              </w:rPr>
            </w:pPr>
          </w:p>
        </w:tc>
        <w:tc>
          <w:tcPr>
            <w:tcW w:w="2974" w:type="dxa"/>
            <w:gridSpan w:val="2"/>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rPr>
                <w:rFonts w:ascii="Arial" w:hAnsi="Arial" w:cs="Arial"/>
                <w:color w:val="000000"/>
                <w:sz w:val="20"/>
                <w:szCs w:val="20"/>
              </w:rPr>
            </w:pPr>
          </w:p>
        </w:tc>
        <w:tc>
          <w:tcPr>
            <w:tcW w:w="551" w:type="dxa"/>
            <w:gridSpan w:val="2"/>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rPr>
                <w:rFonts w:ascii="Arial" w:hAnsi="Arial" w:cs="Arial"/>
                <w:color w:val="000000"/>
                <w:sz w:val="20"/>
                <w:szCs w:val="20"/>
              </w:rPr>
            </w:pPr>
          </w:p>
        </w:tc>
        <w:tc>
          <w:tcPr>
            <w:tcW w:w="650" w:type="dxa"/>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rPr>
                <w:rFonts w:ascii="Arial" w:hAnsi="Arial" w:cs="Arial"/>
                <w:color w:val="000000"/>
                <w:sz w:val="20"/>
                <w:szCs w:val="20"/>
              </w:rPr>
            </w:pPr>
          </w:p>
        </w:tc>
        <w:tc>
          <w:tcPr>
            <w:tcW w:w="825" w:type="dxa"/>
            <w:gridSpan w:val="2"/>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rPr>
                <w:rFonts w:ascii="Arial" w:hAnsi="Arial" w:cs="Arial"/>
                <w:color w:val="000000"/>
                <w:sz w:val="20"/>
                <w:szCs w:val="20"/>
              </w:rPr>
            </w:pPr>
          </w:p>
        </w:tc>
        <w:tc>
          <w:tcPr>
            <w:tcW w:w="1153" w:type="dxa"/>
            <w:gridSpan w:val="2"/>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jc w:val="right"/>
              <w:textAlignment w:val="center"/>
              <w:rPr>
                <w:rFonts w:ascii="宋体" w:hAnsi="宋体" w:cs="宋体"/>
                <w:color w:val="000000"/>
                <w:sz w:val="20"/>
                <w:szCs w:val="20"/>
              </w:rPr>
            </w:pPr>
            <w:r>
              <w:rPr>
                <w:rFonts w:hint="eastAsia" w:ascii="宋体" w:hAnsi="宋体" w:cs="宋体"/>
                <w:color w:val="000000"/>
                <w:kern w:val="0"/>
                <w:sz w:val="20"/>
                <w:szCs w:val="20"/>
              </w:rPr>
              <w:t>公开04表</w:t>
            </w:r>
          </w:p>
        </w:tc>
      </w:tr>
      <w:tr>
        <w:tblPrEx>
          <w:tblCellMar>
            <w:top w:w="0" w:type="dxa"/>
            <w:left w:w="0" w:type="dxa"/>
            <w:bottom w:w="0" w:type="dxa"/>
            <w:right w:w="0" w:type="dxa"/>
          </w:tblCellMar>
        </w:tblPrEx>
        <w:trPr>
          <w:trHeight w:val="152" w:hRule="atLeast"/>
        </w:trPr>
        <w:tc>
          <w:tcPr>
            <w:tcW w:w="6312" w:type="dxa"/>
            <w:gridSpan w:val="7"/>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jc w:val="left"/>
              <w:textAlignment w:val="center"/>
              <w:rPr>
                <w:rFonts w:ascii="宋体" w:hAnsi="宋体" w:cs="宋体"/>
                <w:color w:val="000000"/>
                <w:sz w:val="20"/>
                <w:szCs w:val="20"/>
              </w:rPr>
            </w:pPr>
            <w:r>
              <w:rPr>
                <w:rFonts w:hint="eastAsia" w:ascii="宋体" w:hAnsi="宋体" w:cs="宋体"/>
                <w:color w:val="000000"/>
                <w:kern w:val="0"/>
                <w:sz w:val="20"/>
                <w:szCs w:val="20"/>
              </w:rPr>
              <w:t>部门：</w:t>
            </w:r>
          </w:p>
        </w:tc>
        <w:tc>
          <w:tcPr>
            <w:tcW w:w="650" w:type="dxa"/>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rPr>
                <w:rFonts w:ascii="Arial" w:hAnsi="Arial" w:cs="Arial"/>
                <w:color w:val="000000"/>
                <w:sz w:val="20"/>
                <w:szCs w:val="20"/>
              </w:rPr>
            </w:pPr>
          </w:p>
        </w:tc>
        <w:tc>
          <w:tcPr>
            <w:tcW w:w="1978" w:type="dxa"/>
            <w:gridSpan w:val="4"/>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jc w:val="right"/>
              <w:textAlignment w:val="center"/>
              <w:rPr>
                <w:rFonts w:ascii="宋体" w:hAnsi="宋体" w:cs="宋体"/>
                <w:color w:val="000000"/>
                <w:sz w:val="20"/>
                <w:szCs w:val="20"/>
              </w:rPr>
            </w:pPr>
            <w:r>
              <w:rPr>
                <w:rFonts w:hint="eastAsia" w:ascii="宋体" w:hAnsi="宋体" w:cs="宋体"/>
                <w:color w:val="000000"/>
                <w:kern w:val="0"/>
                <w:sz w:val="20"/>
                <w:szCs w:val="20"/>
              </w:rPr>
              <w:t>金额单位：万元</w:t>
            </w:r>
          </w:p>
        </w:tc>
      </w:tr>
      <w:tr>
        <w:tblPrEx>
          <w:tblCellMar>
            <w:top w:w="0" w:type="dxa"/>
            <w:left w:w="0" w:type="dxa"/>
            <w:bottom w:w="0" w:type="dxa"/>
            <w:right w:w="0" w:type="dxa"/>
          </w:tblCellMar>
        </w:tblPrEx>
        <w:trPr>
          <w:trHeight w:val="90" w:hRule="atLeast"/>
        </w:trPr>
        <w:tc>
          <w:tcPr>
            <w:tcW w:w="2787"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20"/>
                <w:szCs w:val="20"/>
              </w:rPr>
            </w:pPr>
            <w:r>
              <w:rPr>
                <w:rFonts w:hint="eastAsia" w:ascii="宋体" w:hAnsi="宋体" w:cs="宋体"/>
                <w:color w:val="000000"/>
                <w:kern w:val="0"/>
                <w:sz w:val="20"/>
                <w:szCs w:val="20"/>
              </w:rPr>
              <w:t>收     入</w:t>
            </w:r>
          </w:p>
        </w:tc>
        <w:tc>
          <w:tcPr>
            <w:tcW w:w="6153" w:type="dxa"/>
            <w:gridSpan w:val="9"/>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20"/>
                <w:szCs w:val="20"/>
              </w:rPr>
            </w:pPr>
            <w:r>
              <w:rPr>
                <w:rFonts w:hint="eastAsia" w:ascii="宋体" w:hAnsi="宋体" w:cs="宋体"/>
                <w:color w:val="000000"/>
                <w:kern w:val="0"/>
                <w:sz w:val="20"/>
                <w:szCs w:val="20"/>
              </w:rPr>
              <w:t>支     出</w:t>
            </w:r>
          </w:p>
        </w:tc>
      </w:tr>
      <w:tr>
        <w:tblPrEx>
          <w:tblCellMar>
            <w:top w:w="0" w:type="dxa"/>
            <w:left w:w="0" w:type="dxa"/>
            <w:bottom w:w="0" w:type="dxa"/>
            <w:right w:w="0" w:type="dxa"/>
          </w:tblCellMar>
        </w:tblPrEx>
        <w:trPr>
          <w:trHeight w:val="170" w:hRule="atLeast"/>
        </w:trPr>
        <w:tc>
          <w:tcPr>
            <w:tcW w:w="2462" w:type="dxa"/>
            <w:gridSpan w:val="2"/>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项目</w:t>
            </w:r>
          </w:p>
        </w:tc>
        <w:tc>
          <w:tcPr>
            <w:tcW w:w="32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行次</w:t>
            </w:r>
          </w:p>
        </w:tc>
        <w:tc>
          <w:tcPr>
            <w:tcW w:w="85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金额</w:t>
            </w:r>
          </w:p>
        </w:tc>
        <w:tc>
          <w:tcPr>
            <w:tcW w:w="2315"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项目</w:t>
            </w:r>
          </w:p>
        </w:tc>
        <w:tc>
          <w:tcPr>
            <w:tcW w:w="36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行次</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合计</w:t>
            </w:r>
          </w:p>
        </w:tc>
        <w:tc>
          <w:tcPr>
            <w:tcW w:w="8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一般公共预算财政拨款</w:t>
            </w:r>
          </w:p>
        </w:tc>
        <w:tc>
          <w:tcPr>
            <w:tcW w:w="87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政府性基金预算财政拨款</w:t>
            </w:r>
          </w:p>
        </w:tc>
      </w:tr>
      <w:tr>
        <w:tblPrEx>
          <w:tblCellMar>
            <w:top w:w="0" w:type="dxa"/>
            <w:left w:w="0" w:type="dxa"/>
            <w:bottom w:w="0" w:type="dxa"/>
            <w:right w:w="0" w:type="dxa"/>
          </w:tblCellMar>
        </w:tblPrEx>
        <w:trPr>
          <w:trHeight w:val="90" w:hRule="atLeast"/>
        </w:trPr>
        <w:tc>
          <w:tcPr>
            <w:tcW w:w="2462" w:type="dxa"/>
            <w:gridSpan w:val="2"/>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栏次</w:t>
            </w:r>
          </w:p>
        </w:tc>
        <w:tc>
          <w:tcPr>
            <w:tcW w:w="3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rPr>
                <w:rFonts w:ascii="宋体" w:hAnsi="宋体" w:cs="宋体"/>
                <w:color w:val="000000"/>
                <w:sz w:val="18"/>
                <w:szCs w:val="18"/>
              </w:rPr>
            </w:pPr>
          </w:p>
        </w:tc>
        <w:tc>
          <w:tcPr>
            <w:tcW w:w="8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1</w:t>
            </w:r>
          </w:p>
        </w:tc>
        <w:tc>
          <w:tcPr>
            <w:tcW w:w="231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栏次</w:t>
            </w:r>
          </w:p>
        </w:tc>
        <w:tc>
          <w:tcPr>
            <w:tcW w:w="3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rPr>
                <w:rFonts w:ascii="宋体" w:hAnsi="宋体" w:cs="宋体"/>
                <w:color w:val="000000"/>
                <w:sz w:val="18"/>
                <w:szCs w:val="18"/>
              </w:rPr>
            </w:pP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2</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3</w:t>
            </w:r>
          </w:p>
        </w:tc>
        <w:tc>
          <w:tcPr>
            <w:tcW w:w="87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4</w:t>
            </w:r>
          </w:p>
        </w:tc>
      </w:tr>
      <w:tr>
        <w:tblPrEx>
          <w:tblCellMar>
            <w:top w:w="0" w:type="dxa"/>
            <w:left w:w="0" w:type="dxa"/>
            <w:bottom w:w="0" w:type="dxa"/>
            <w:right w:w="0" w:type="dxa"/>
          </w:tblCellMar>
        </w:tblPrEx>
        <w:trPr>
          <w:trHeight w:val="120" w:hRule="atLeast"/>
        </w:trPr>
        <w:tc>
          <w:tcPr>
            <w:tcW w:w="2462" w:type="dxa"/>
            <w:gridSpan w:val="2"/>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一、一般公共预算财政拨款</w:t>
            </w:r>
          </w:p>
        </w:tc>
        <w:tc>
          <w:tcPr>
            <w:tcW w:w="3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1</w:t>
            </w:r>
          </w:p>
        </w:tc>
        <w:tc>
          <w:tcPr>
            <w:tcW w:w="8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r>
              <w:rPr>
                <w:rFonts w:hint="eastAsia" w:ascii="宋体" w:hAnsi="宋体" w:cs="宋体"/>
                <w:color w:val="000000"/>
                <w:sz w:val="18"/>
                <w:szCs w:val="18"/>
              </w:rPr>
              <w:t>742.52</w:t>
            </w:r>
          </w:p>
        </w:tc>
        <w:tc>
          <w:tcPr>
            <w:tcW w:w="231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一、一般公共服务支出</w:t>
            </w:r>
          </w:p>
        </w:tc>
        <w:tc>
          <w:tcPr>
            <w:tcW w:w="3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29</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r>
              <w:rPr>
                <w:rFonts w:hint="eastAsia" w:ascii="宋体" w:hAnsi="宋体" w:cs="宋体"/>
                <w:color w:val="000000"/>
                <w:sz w:val="18"/>
                <w:szCs w:val="18"/>
              </w:rPr>
              <w:t>742.52</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r>
              <w:rPr>
                <w:rFonts w:hint="eastAsia" w:ascii="宋体" w:hAnsi="宋体" w:cs="宋体"/>
                <w:color w:val="000000"/>
                <w:sz w:val="18"/>
                <w:szCs w:val="18"/>
              </w:rPr>
              <w:t>742.52</w:t>
            </w:r>
          </w:p>
        </w:tc>
        <w:tc>
          <w:tcPr>
            <w:tcW w:w="87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r>
      <w:tr>
        <w:tblPrEx>
          <w:tblCellMar>
            <w:top w:w="0" w:type="dxa"/>
            <w:left w:w="0" w:type="dxa"/>
            <w:bottom w:w="0" w:type="dxa"/>
            <w:right w:w="0" w:type="dxa"/>
          </w:tblCellMar>
        </w:tblPrEx>
        <w:trPr>
          <w:trHeight w:val="120" w:hRule="atLeast"/>
        </w:trPr>
        <w:tc>
          <w:tcPr>
            <w:tcW w:w="2462" w:type="dxa"/>
            <w:gridSpan w:val="2"/>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二、政府性基金预算财政拨款</w:t>
            </w:r>
          </w:p>
        </w:tc>
        <w:tc>
          <w:tcPr>
            <w:tcW w:w="3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2</w:t>
            </w:r>
          </w:p>
        </w:tc>
        <w:tc>
          <w:tcPr>
            <w:tcW w:w="8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二、外交支出</w:t>
            </w:r>
          </w:p>
        </w:tc>
        <w:tc>
          <w:tcPr>
            <w:tcW w:w="3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30</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87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r>
      <w:tr>
        <w:tblPrEx>
          <w:tblCellMar>
            <w:top w:w="0" w:type="dxa"/>
            <w:left w:w="0" w:type="dxa"/>
            <w:bottom w:w="0" w:type="dxa"/>
            <w:right w:w="0" w:type="dxa"/>
          </w:tblCellMar>
        </w:tblPrEx>
        <w:trPr>
          <w:trHeight w:val="90" w:hRule="atLeast"/>
        </w:trPr>
        <w:tc>
          <w:tcPr>
            <w:tcW w:w="2462" w:type="dxa"/>
            <w:gridSpan w:val="2"/>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 w:val="18"/>
                <w:szCs w:val="18"/>
              </w:rPr>
            </w:pPr>
          </w:p>
        </w:tc>
        <w:tc>
          <w:tcPr>
            <w:tcW w:w="3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3</w:t>
            </w:r>
          </w:p>
        </w:tc>
        <w:tc>
          <w:tcPr>
            <w:tcW w:w="8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三、国防支出</w:t>
            </w:r>
          </w:p>
        </w:tc>
        <w:tc>
          <w:tcPr>
            <w:tcW w:w="3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31</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87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r>
      <w:tr>
        <w:tblPrEx>
          <w:tblCellMar>
            <w:top w:w="0" w:type="dxa"/>
            <w:left w:w="0" w:type="dxa"/>
            <w:bottom w:w="0" w:type="dxa"/>
            <w:right w:w="0" w:type="dxa"/>
          </w:tblCellMar>
        </w:tblPrEx>
        <w:trPr>
          <w:trHeight w:val="90" w:hRule="atLeast"/>
        </w:trPr>
        <w:tc>
          <w:tcPr>
            <w:tcW w:w="2462" w:type="dxa"/>
            <w:gridSpan w:val="2"/>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 w:val="18"/>
                <w:szCs w:val="18"/>
              </w:rPr>
            </w:pPr>
          </w:p>
        </w:tc>
        <w:tc>
          <w:tcPr>
            <w:tcW w:w="3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4</w:t>
            </w:r>
          </w:p>
        </w:tc>
        <w:tc>
          <w:tcPr>
            <w:tcW w:w="8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四、公共安全支出</w:t>
            </w:r>
          </w:p>
        </w:tc>
        <w:tc>
          <w:tcPr>
            <w:tcW w:w="3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32</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87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r>
      <w:tr>
        <w:tblPrEx>
          <w:tblCellMar>
            <w:top w:w="0" w:type="dxa"/>
            <w:left w:w="0" w:type="dxa"/>
            <w:bottom w:w="0" w:type="dxa"/>
            <w:right w:w="0" w:type="dxa"/>
          </w:tblCellMar>
        </w:tblPrEx>
        <w:trPr>
          <w:trHeight w:val="90" w:hRule="atLeast"/>
        </w:trPr>
        <w:tc>
          <w:tcPr>
            <w:tcW w:w="2462" w:type="dxa"/>
            <w:gridSpan w:val="2"/>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 w:val="18"/>
                <w:szCs w:val="18"/>
              </w:rPr>
            </w:pPr>
          </w:p>
        </w:tc>
        <w:tc>
          <w:tcPr>
            <w:tcW w:w="3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5</w:t>
            </w:r>
          </w:p>
        </w:tc>
        <w:tc>
          <w:tcPr>
            <w:tcW w:w="8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五、教育支出</w:t>
            </w:r>
          </w:p>
        </w:tc>
        <w:tc>
          <w:tcPr>
            <w:tcW w:w="3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33</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87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r>
      <w:tr>
        <w:tblPrEx>
          <w:tblCellMar>
            <w:top w:w="0" w:type="dxa"/>
            <w:left w:w="0" w:type="dxa"/>
            <w:bottom w:w="0" w:type="dxa"/>
            <w:right w:w="0" w:type="dxa"/>
          </w:tblCellMar>
        </w:tblPrEx>
        <w:trPr>
          <w:trHeight w:val="90" w:hRule="atLeast"/>
        </w:trPr>
        <w:tc>
          <w:tcPr>
            <w:tcW w:w="2462" w:type="dxa"/>
            <w:gridSpan w:val="2"/>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 w:val="18"/>
                <w:szCs w:val="18"/>
              </w:rPr>
            </w:pPr>
          </w:p>
        </w:tc>
        <w:tc>
          <w:tcPr>
            <w:tcW w:w="3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6</w:t>
            </w:r>
          </w:p>
        </w:tc>
        <w:tc>
          <w:tcPr>
            <w:tcW w:w="8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六、科学技术支出</w:t>
            </w:r>
          </w:p>
        </w:tc>
        <w:tc>
          <w:tcPr>
            <w:tcW w:w="3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34</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87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r>
      <w:tr>
        <w:tblPrEx>
          <w:tblCellMar>
            <w:top w:w="0" w:type="dxa"/>
            <w:left w:w="0" w:type="dxa"/>
            <w:bottom w:w="0" w:type="dxa"/>
            <w:right w:w="0" w:type="dxa"/>
          </w:tblCellMar>
        </w:tblPrEx>
        <w:trPr>
          <w:trHeight w:val="90" w:hRule="atLeast"/>
        </w:trPr>
        <w:tc>
          <w:tcPr>
            <w:tcW w:w="2462" w:type="dxa"/>
            <w:gridSpan w:val="2"/>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 w:val="18"/>
                <w:szCs w:val="18"/>
              </w:rPr>
            </w:pPr>
          </w:p>
        </w:tc>
        <w:tc>
          <w:tcPr>
            <w:tcW w:w="3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7</w:t>
            </w:r>
          </w:p>
        </w:tc>
        <w:tc>
          <w:tcPr>
            <w:tcW w:w="8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七、文化体育与传媒支出</w:t>
            </w:r>
          </w:p>
        </w:tc>
        <w:tc>
          <w:tcPr>
            <w:tcW w:w="3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35</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87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r>
      <w:tr>
        <w:tblPrEx>
          <w:tblCellMar>
            <w:top w:w="0" w:type="dxa"/>
            <w:left w:w="0" w:type="dxa"/>
            <w:bottom w:w="0" w:type="dxa"/>
            <w:right w:w="0" w:type="dxa"/>
          </w:tblCellMar>
        </w:tblPrEx>
        <w:trPr>
          <w:trHeight w:val="90" w:hRule="atLeast"/>
        </w:trPr>
        <w:tc>
          <w:tcPr>
            <w:tcW w:w="2462" w:type="dxa"/>
            <w:gridSpan w:val="2"/>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 w:val="18"/>
                <w:szCs w:val="18"/>
              </w:rPr>
            </w:pPr>
          </w:p>
        </w:tc>
        <w:tc>
          <w:tcPr>
            <w:tcW w:w="3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8</w:t>
            </w:r>
          </w:p>
        </w:tc>
        <w:tc>
          <w:tcPr>
            <w:tcW w:w="8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八、社会保障和就业支出</w:t>
            </w:r>
          </w:p>
        </w:tc>
        <w:tc>
          <w:tcPr>
            <w:tcW w:w="3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36</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r>
              <w:rPr>
                <w:rFonts w:hint="eastAsia" w:ascii="宋体" w:hAnsi="宋体" w:cs="宋体"/>
                <w:color w:val="000000"/>
                <w:sz w:val="18"/>
                <w:szCs w:val="18"/>
              </w:rPr>
              <w:t>27.21</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r>
              <w:rPr>
                <w:rFonts w:hint="eastAsia" w:ascii="宋体" w:hAnsi="宋体" w:cs="宋体"/>
                <w:color w:val="000000"/>
                <w:sz w:val="18"/>
                <w:szCs w:val="18"/>
              </w:rPr>
              <w:t>27.21</w:t>
            </w:r>
          </w:p>
        </w:tc>
        <w:tc>
          <w:tcPr>
            <w:tcW w:w="87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r>
      <w:tr>
        <w:tblPrEx>
          <w:tblCellMar>
            <w:top w:w="0" w:type="dxa"/>
            <w:left w:w="0" w:type="dxa"/>
            <w:bottom w:w="0" w:type="dxa"/>
            <w:right w:w="0" w:type="dxa"/>
          </w:tblCellMar>
        </w:tblPrEx>
        <w:trPr>
          <w:trHeight w:val="90" w:hRule="atLeast"/>
        </w:trPr>
        <w:tc>
          <w:tcPr>
            <w:tcW w:w="2462" w:type="dxa"/>
            <w:gridSpan w:val="2"/>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 w:val="18"/>
                <w:szCs w:val="18"/>
              </w:rPr>
            </w:pPr>
          </w:p>
        </w:tc>
        <w:tc>
          <w:tcPr>
            <w:tcW w:w="3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9</w:t>
            </w:r>
          </w:p>
        </w:tc>
        <w:tc>
          <w:tcPr>
            <w:tcW w:w="8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6"/>
                <w:szCs w:val="16"/>
              </w:rPr>
              <w:t>九、医疗卫生与计划生育支出</w:t>
            </w:r>
          </w:p>
        </w:tc>
        <w:tc>
          <w:tcPr>
            <w:tcW w:w="3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37</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r>
              <w:rPr>
                <w:rFonts w:hint="eastAsia" w:ascii="宋体" w:hAnsi="宋体" w:cs="宋体"/>
                <w:color w:val="000000"/>
                <w:sz w:val="18"/>
                <w:szCs w:val="18"/>
              </w:rPr>
              <w:t>7.57</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r>
              <w:rPr>
                <w:rFonts w:hint="eastAsia" w:ascii="宋体" w:hAnsi="宋体" w:cs="宋体"/>
                <w:color w:val="000000"/>
                <w:sz w:val="18"/>
                <w:szCs w:val="18"/>
              </w:rPr>
              <w:t>7.57</w:t>
            </w:r>
          </w:p>
        </w:tc>
        <w:tc>
          <w:tcPr>
            <w:tcW w:w="87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r>
      <w:tr>
        <w:tblPrEx>
          <w:tblCellMar>
            <w:top w:w="0" w:type="dxa"/>
            <w:left w:w="0" w:type="dxa"/>
            <w:bottom w:w="0" w:type="dxa"/>
            <w:right w:w="0" w:type="dxa"/>
          </w:tblCellMar>
        </w:tblPrEx>
        <w:trPr>
          <w:trHeight w:val="90" w:hRule="atLeast"/>
        </w:trPr>
        <w:tc>
          <w:tcPr>
            <w:tcW w:w="2462" w:type="dxa"/>
            <w:gridSpan w:val="2"/>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 w:val="18"/>
                <w:szCs w:val="18"/>
              </w:rPr>
            </w:pPr>
          </w:p>
        </w:tc>
        <w:tc>
          <w:tcPr>
            <w:tcW w:w="3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10</w:t>
            </w:r>
          </w:p>
        </w:tc>
        <w:tc>
          <w:tcPr>
            <w:tcW w:w="8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十、节能环保支出</w:t>
            </w:r>
          </w:p>
        </w:tc>
        <w:tc>
          <w:tcPr>
            <w:tcW w:w="3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38</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r>
              <w:rPr>
                <w:rFonts w:hint="eastAsia" w:ascii="宋体" w:hAnsi="宋体" w:cs="宋体"/>
                <w:color w:val="000000"/>
                <w:sz w:val="18"/>
                <w:szCs w:val="18"/>
              </w:rPr>
              <w:t>2576.88</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r>
              <w:rPr>
                <w:rFonts w:hint="eastAsia" w:ascii="宋体" w:hAnsi="宋体" w:cs="宋体"/>
                <w:color w:val="000000"/>
                <w:sz w:val="18"/>
                <w:szCs w:val="18"/>
              </w:rPr>
              <w:t>2576.88</w:t>
            </w:r>
          </w:p>
        </w:tc>
        <w:tc>
          <w:tcPr>
            <w:tcW w:w="87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r>
      <w:tr>
        <w:tblPrEx>
          <w:tblCellMar>
            <w:top w:w="0" w:type="dxa"/>
            <w:left w:w="0" w:type="dxa"/>
            <w:bottom w:w="0" w:type="dxa"/>
            <w:right w:w="0" w:type="dxa"/>
          </w:tblCellMar>
        </w:tblPrEx>
        <w:trPr>
          <w:trHeight w:val="90" w:hRule="atLeast"/>
        </w:trPr>
        <w:tc>
          <w:tcPr>
            <w:tcW w:w="2462" w:type="dxa"/>
            <w:gridSpan w:val="2"/>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 w:val="18"/>
                <w:szCs w:val="18"/>
              </w:rPr>
            </w:pPr>
          </w:p>
        </w:tc>
        <w:tc>
          <w:tcPr>
            <w:tcW w:w="3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11</w:t>
            </w:r>
          </w:p>
        </w:tc>
        <w:tc>
          <w:tcPr>
            <w:tcW w:w="8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十一、城乡社区支出</w:t>
            </w:r>
          </w:p>
        </w:tc>
        <w:tc>
          <w:tcPr>
            <w:tcW w:w="3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39</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r>
              <w:rPr>
                <w:rFonts w:hint="eastAsia" w:ascii="宋体" w:hAnsi="宋体" w:cs="宋体"/>
                <w:color w:val="000000"/>
                <w:sz w:val="18"/>
                <w:szCs w:val="18"/>
              </w:rPr>
              <w:t>78.02</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87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r>
              <w:rPr>
                <w:rFonts w:hint="eastAsia" w:ascii="宋体" w:hAnsi="宋体" w:cs="宋体"/>
                <w:color w:val="000000"/>
                <w:sz w:val="18"/>
                <w:szCs w:val="18"/>
              </w:rPr>
              <w:t>78.02</w:t>
            </w:r>
          </w:p>
        </w:tc>
      </w:tr>
      <w:tr>
        <w:tblPrEx>
          <w:tblCellMar>
            <w:top w:w="0" w:type="dxa"/>
            <w:left w:w="0" w:type="dxa"/>
            <w:bottom w:w="0" w:type="dxa"/>
            <w:right w:w="0" w:type="dxa"/>
          </w:tblCellMar>
        </w:tblPrEx>
        <w:trPr>
          <w:trHeight w:val="90" w:hRule="atLeast"/>
        </w:trPr>
        <w:tc>
          <w:tcPr>
            <w:tcW w:w="2462" w:type="dxa"/>
            <w:gridSpan w:val="2"/>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 w:val="18"/>
                <w:szCs w:val="18"/>
              </w:rPr>
            </w:pPr>
          </w:p>
        </w:tc>
        <w:tc>
          <w:tcPr>
            <w:tcW w:w="3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12</w:t>
            </w:r>
          </w:p>
        </w:tc>
        <w:tc>
          <w:tcPr>
            <w:tcW w:w="8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十二、农林水支出</w:t>
            </w:r>
          </w:p>
        </w:tc>
        <w:tc>
          <w:tcPr>
            <w:tcW w:w="3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40</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r>
              <w:rPr>
                <w:rFonts w:hint="eastAsia" w:ascii="宋体" w:hAnsi="宋体" w:cs="宋体"/>
                <w:color w:val="000000"/>
                <w:sz w:val="18"/>
                <w:szCs w:val="18"/>
              </w:rPr>
              <w:t>81</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r>
              <w:rPr>
                <w:rFonts w:hint="eastAsia" w:ascii="宋体" w:hAnsi="宋体" w:cs="宋体"/>
                <w:color w:val="000000"/>
                <w:sz w:val="18"/>
                <w:szCs w:val="18"/>
              </w:rPr>
              <w:t>81</w:t>
            </w:r>
          </w:p>
        </w:tc>
        <w:tc>
          <w:tcPr>
            <w:tcW w:w="87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r>
      <w:tr>
        <w:tblPrEx>
          <w:tblCellMar>
            <w:top w:w="0" w:type="dxa"/>
            <w:left w:w="0" w:type="dxa"/>
            <w:bottom w:w="0" w:type="dxa"/>
            <w:right w:w="0" w:type="dxa"/>
          </w:tblCellMar>
        </w:tblPrEx>
        <w:trPr>
          <w:trHeight w:val="90" w:hRule="atLeast"/>
        </w:trPr>
        <w:tc>
          <w:tcPr>
            <w:tcW w:w="2462" w:type="dxa"/>
            <w:gridSpan w:val="2"/>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 w:val="18"/>
                <w:szCs w:val="18"/>
              </w:rPr>
            </w:pPr>
          </w:p>
        </w:tc>
        <w:tc>
          <w:tcPr>
            <w:tcW w:w="3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13</w:t>
            </w:r>
          </w:p>
        </w:tc>
        <w:tc>
          <w:tcPr>
            <w:tcW w:w="8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十三、交通运输支出</w:t>
            </w:r>
          </w:p>
        </w:tc>
        <w:tc>
          <w:tcPr>
            <w:tcW w:w="3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41</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87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r>
      <w:tr>
        <w:tblPrEx>
          <w:tblCellMar>
            <w:top w:w="0" w:type="dxa"/>
            <w:left w:w="0" w:type="dxa"/>
            <w:bottom w:w="0" w:type="dxa"/>
            <w:right w:w="0" w:type="dxa"/>
          </w:tblCellMar>
        </w:tblPrEx>
        <w:trPr>
          <w:trHeight w:val="90" w:hRule="atLeast"/>
        </w:trPr>
        <w:tc>
          <w:tcPr>
            <w:tcW w:w="2462" w:type="dxa"/>
            <w:gridSpan w:val="2"/>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 w:val="18"/>
                <w:szCs w:val="18"/>
              </w:rPr>
            </w:pPr>
          </w:p>
        </w:tc>
        <w:tc>
          <w:tcPr>
            <w:tcW w:w="3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14</w:t>
            </w:r>
          </w:p>
        </w:tc>
        <w:tc>
          <w:tcPr>
            <w:tcW w:w="8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十四、资源勘探信息等支出</w:t>
            </w:r>
          </w:p>
        </w:tc>
        <w:tc>
          <w:tcPr>
            <w:tcW w:w="3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42</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r>
              <w:rPr>
                <w:rFonts w:hint="eastAsia" w:ascii="宋体" w:hAnsi="宋体" w:cs="宋体"/>
                <w:color w:val="000000"/>
                <w:sz w:val="18"/>
                <w:szCs w:val="18"/>
              </w:rPr>
              <w:t>73</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r>
              <w:rPr>
                <w:rFonts w:hint="eastAsia" w:ascii="宋体" w:hAnsi="宋体" w:cs="宋体"/>
                <w:color w:val="000000"/>
                <w:sz w:val="18"/>
                <w:szCs w:val="18"/>
              </w:rPr>
              <w:t>73</w:t>
            </w:r>
          </w:p>
        </w:tc>
        <w:tc>
          <w:tcPr>
            <w:tcW w:w="87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r>
      <w:tr>
        <w:tblPrEx>
          <w:tblCellMar>
            <w:top w:w="0" w:type="dxa"/>
            <w:left w:w="0" w:type="dxa"/>
            <w:bottom w:w="0" w:type="dxa"/>
            <w:right w:w="0" w:type="dxa"/>
          </w:tblCellMar>
        </w:tblPrEx>
        <w:trPr>
          <w:trHeight w:val="90" w:hRule="atLeast"/>
        </w:trPr>
        <w:tc>
          <w:tcPr>
            <w:tcW w:w="2462" w:type="dxa"/>
            <w:gridSpan w:val="2"/>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 w:val="18"/>
                <w:szCs w:val="18"/>
              </w:rPr>
            </w:pPr>
          </w:p>
        </w:tc>
        <w:tc>
          <w:tcPr>
            <w:tcW w:w="3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15</w:t>
            </w:r>
          </w:p>
        </w:tc>
        <w:tc>
          <w:tcPr>
            <w:tcW w:w="8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十五、商业服务业等支出</w:t>
            </w:r>
          </w:p>
        </w:tc>
        <w:tc>
          <w:tcPr>
            <w:tcW w:w="3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43</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87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r>
      <w:tr>
        <w:tblPrEx>
          <w:tblCellMar>
            <w:top w:w="0" w:type="dxa"/>
            <w:left w:w="0" w:type="dxa"/>
            <w:bottom w:w="0" w:type="dxa"/>
            <w:right w:w="0" w:type="dxa"/>
          </w:tblCellMar>
        </w:tblPrEx>
        <w:trPr>
          <w:trHeight w:val="90" w:hRule="atLeast"/>
        </w:trPr>
        <w:tc>
          <w:tcPr>
            <w:tcW w:w="2462" w:type="dxa"/>
            <w:gridSpan w:val="2"/>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 w:val="18"/>
                <w:szCs w:val="18"/>
              </w:rPr>
            </w:pPr>
          </w:p>
        </w:tc>
        <w:tc>
          <w:tcPr>
            <w:tcW w:w="3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16</w:t>
            </w:r>
          </w:p>
        </w:tc>
        <w:tc>
          <w:tcPr>
            <w:tcW w:w="8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十六、金融支出</w:t>
            </w:r>
          </w:p>
        </w:tc>
        <w:tc>
          <w:tcPr>
            <w:tcW w:w="3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44</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87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r>
      <w:tr>
        <w:tblPrEx>
          <w:tblCellMar>
            <w:top w:w="0" w:type="dxa"/>
            <w:left w:w="0" w:type="dxa"/>
            <w:bottom w:w="0" w:type="dxa"/>
            <w:right w:w="0" w:type="dxa"/>
          </w:tblCellMar>
        </w:tblPrEx>
        <w:trPr>
          <w:trHeight w:val="90" w:hRule="atLeast"/>
        </w:trPr>
        <w:tc>
          <w:tcPr>
            <w:tcW w:w="2462" w:type="dxa"/>
            <w:gridSpan w:val="2"/>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 w:val="18"/>
                <w:szCs w:val="18"/>
              </w:rPr>
            </w:pPr>
          </w:p>
        </w:tc>
        <w:tc>
          <w:tcPr>
            <w:tcW w:w="3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17</w:t>
            </w:r>
          </w:p>
        </w:tc>
        <w:tc>
          <w:tcPr>
            <w:tcW w:w="8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十七、援助其他地区支出</w:t>
            </w:r>
          </w:p>
        </w:tc>
        <w:tc>
          <w:tcPr>
            <w:tcW w:w="3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45</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87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r>
      <w:tr>
        <w:tblPrEx>
          <w:tblCellMar>
            <w:top w:w="0" w:type="dxa"/>
            <w:left w:w="0" w:type="dxa"/>
            <w:bottom w:w="0" w:type="dxa"/>
            <w:right w:w="0" w:type="dxa"/>
          </w:tblCellMar>
        </w:tblPrEx>
        <w:trPr>
          <w:trHeight w:val="90" w:hRule="atLeast"/>
        </w:trPr>
        <w:tc>
          <w:tcPr>
            <w:tcW w:w="2462" w:type="dxa"/>
            <w:gridSpan w:val="2"/>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 w:val="18"/>
                <w:szCs w:val="18"/>
              </w:rPr>
            </w:pPr>
          </w:p>
        </w:tc>
        <w:tc>
          <w:tcPr>
            <w:tcW w:w="3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18</w:t>
            </w:r>
          </w:p>
        </w:tc>
        <w:tc>
          <w:tcPr>
            <w:tcW w:w="8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十八、国土海洋气象等支出</w:t>
            </w:r>
          </w:p>
        </w:tc>
        <w:tc>
          <w:tcPr>
            <w:tcW w:w="3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46</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87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r>
      <w:tr>
        <w:tblPrEx>
          <w:tblCellMar>
            <w:top w:w="0" w:type="dxa"/>
            <w:left w:w="0" w:type="dxa"/>
            <w:bottom w:w="0" w:type="dxa"/>
            <w:right w:w="0" w:type="dxa"/>
          </w:tblCellMar>
        </w:tblPrEx>
        <w:trPr>
          <w:trHeight w:val="90" w:hRule="atLeast"/>
        </w:trPr>
        <w:tc>
          <w:tcPr>
            <w:tcW w:w="2462" w:type="dxa"/>
            <w:gridSpan w:val="2"/>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 w:val="18"/>
                <w:szCs w:val="18"/>
              </w:rPr>
            </w:pPr>
          </w:p>
        </w:tc>
        <w:tc>
          <w:tcPr>
            <w:tcW w:w="3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19</w:t>
            </w:r>
          </w:p>
        </w:tc>
        <w:tc>
          <w:tcPr>
            <w:tcW w:w="8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十九、住房保障支出</w:t>
            </w:r>
          </w:p>
        </w:tc>
        <w:tc>
          <w:tcPr>
            <w:tcW w:w="3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47</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r>
              <w:rPr>
                <w:rFonts w:hint="eastAsia" w:ascii="宋体" w:hAnsi="宋体" w:cs="宋体"/>
                <w:color w:val="000000"/>
                <w:sz w:val="18"/>
                <w:szCs w:val="18"/>
              </w:rPr>
              <w:t>13.36</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r>
              <w:rPr>
                <w:rFonts w:hint="eastAsia" w:ascii="宋体" w:hAnsi="宋体" w:cs="宋体"/>
                <w:color w:val="000000"/>
                <w:sz w:val="18"/>
                <w:szCs w:val="18"/>
              </w:rPr>
              <w:t>13.36</w:t>
            </w:r>
          </w:p>
        </w:tc>
        <w:tc>
          <w:tcPr>
            <w:tcW w:w="87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r>
      <w:tr>
        <w:tblPrEx>
          <w:tblCellMar>
            <w:top w:w="0" w:type="dxa"/>
            <w:left w:w="0" w:type="dxa"/>
            <w:bottom w:w="0" w:type="dxa"/>
            <w:right w:w="0" w:type="dxa"/>
          </w:tblCellMar>
        </w:tblPrEx>
        <w:trPr>
          <w:trHeight w:val="90" w:hRule="atLeast"/>
        </w:trPr>
        <w:tc>
          <w:tcPr>
            <w:tcW w:w="2462" w:type="dxa"/>
            <w:gridSpan w:val="2"/>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 w:val="18"/>
                <w:szCs w:val="18"/>
              </w:rPr>
            </w:pPr>
          </w:p>
        </w:tc>
        <w:tc>
          <w:tcPr>
            <w:tcW w:w="3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20</w:t>
            </w:r>
          </w:p>
        </w:tc>
        <w:tc>
          <w:tcPr>
            <w:tcW w:w="8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二十、粮油物资储备支出</w:t>
            </w:r>
          </w:p>
        </w:tc>
        <w:tc>
          <w:tcPr>
            <w:tcW w:w="3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48</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87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r>
      <w:tr>
        <w:tblPrEx>
          <w:tblCellMar>
            <w:top w:w="0" w:type="dxa"/>
            <w:left w:w="0" w:type="dxa"/>
            <w:bottom w:w="0" w:type="dxa"/>
            <w:right w:w="0" w:type="dxa"/>
          </w:tblCellMar>
        </w:tblPrEx>
        <w:trPr>
          <w:trHeight w:val="90" w:hRule="atLeast"/>
        </w:trPr>
        <w:tc>
          <w:tcPr>
            <w:tcW w:w="2462" w:type="dxa"/>
            <w:gridSpan w:val="2"/>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 w:val="18"/>
                <w:szCs w:val="18"/>
              </w:rPr>
            </w:pPr>
          </w:p>
        </w:tc>
        <w:tc>
          <w:tcPr>
            <w:tcW w:w="3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21</w:t>
            </w:r>
          </w:p>
        </w:tc>
        <w:tc>
          <w:tcPr>
            <w:tcW w:w="8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二十一、其他支出</w:t>
            </w:r>
          </w:p>
        </w:tc>
        <w:tc>
          <w:tcPr>
            <w:tcW w:w="3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49</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r>
              <w:rPr>
                <w:rFonts w:hint="eastAsia" w:ascii="宋体" w:hAnsi="宋体" w:cs="宋体"/>
                <w:color w:val="000000"/>
                <w:sz w:val="18"/>
                <w:szCs w:val="18"/>
              </w:rPr>
              <w:t>108</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r>
              <w:rPr>
                <w:rFonts w:hint="eastAsia" w:ascii="宋体" w:hAnsi="宋体" w:cs="宋体"/>
                <w:color w:val="000000"/>
                <w:sz w:val="18"/>
                <w:szCs w:val="18"/>
              </w:rPr>
              <w:t>108</w:t>
            </w:r>
          </w:p>
        </w:tc>
        <w:tc>
          <w:tcPr>
            <w:tcW w:w="87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r>
      <w:tr>
        <w:tblPrEx>
          <w:tblCellMar>
            <w:top w:w="0" w:type="dxa"/>
            <w:left w:w="0" w:type="dxa"/>
            <w:bottom w:w="0" w:type="dxa"/>
            <w:right w:w="0" w:type="dxa"/>
          </w:tblCellMar>
        </w:tblPrEx>
        <w:trPr>
          <w:trHeight w:val="90" w:hRule="atLeast"/>
        </w:trPr>
        <w:tc>
          <w:tcPr>
            <w:tcW w:w="2462" w:type="dxa"/>
            <w:gridSpan w:val="2"/>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 w:val="18"/>
                <w:szCs w:val="18"/>
              </w:rPr>
            </w:pPr>
          </w:p>
        </w:tc>
        <w:tc>
          <w:tcPr>
            <w:tcW w:w="3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22</w:t>
            </w:r>
          </w:p>
        </w:tc>
        <w:tc>
          <w:tcPr>
            <w:tcW w:w="8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二十二、债务还本支出</w:t>
            </w:r>
          </w:p>
        </w:tc>
        <w:tc>
          <w:tcPr>
            <w:tcW w:w="3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50</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87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r>
      <w:tr>
        <w:tblPrEx>
          <w:tblCellMar>
            <w:top w:w="0" w:type="dxa"/>
            <w:left w:w="0" w:type="dxa"/>
            <w:bottom w:w="0" w:type="dxa"/>
            <w:right w:w="0" w:type="dxa"/>
          </w:tblCellMar>
        </w:tblPrEx>
        <w:trPr>
          <w:trHeight w:val="90" w:hRule="atLeast"/>
        </w:trPr>
        <w:tc>
          <w:tcPr>
            <w:tcW w:w="2462" w:type="dxa"/>
            <w:gridSpan w:val="2"/>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 w:val="18"/>
                <w:szCs w:val="18"/>
              </w:rPr>
            </w:pPr>
          </w:p>
        </w:tc>
        <w:tc>
          <w:tcPr>
            <w:tcW w:w="3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23</w:t>
            </w:r>
          </w:p>
        </w:tc>
        <w:tc>
          <w:tcPr>
            <w:tcW w:w="8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二十三、债务付息支出</w:t>
            </w:r>
          </w:p>
        </w:tc>
        <w:tc>
          <w:tcPr>
            <w:tcW w:w="3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51</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87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r>
      <w:tr>
        <w:tblPrEx>
          <w:tblCellMar>
            <w:top w:w="0" w:type="dxa"/>
            <w:left w:w="0" w:type="dxa"/>
            <w:bottom w:w="0" w:type="dxa"/>
            <w:right w:w="0" w:type="dxa"/>
          </w:tblCellMar>
        </w:tblPrEx>
        <w:trPr>
          <w:trHeight w:val="90" w:hRule="atLeast"/>
        </w:trPr>
        <w:tc>
          <w:tcPr>
            <w:tcW w:w="2462" w:type="dxa"/>
            <w:gridSpan w:val="2"/>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b/>
                <w:color w:val="000000"/>
                <w:sz w:val="18"/>
                <w:szCs w:val="18"/>
              </w:rPr>
            </w:pPr>
            <w:r>
              <w:rPr>
                <w:rFonts w:hint="eastAsia" w:ascii="宋体" w:hAnsi="宋体" w:cs="宋体"/>
                <w:b/>
                <w:color w:val="000000"/>
                <w:kern w:val="0"/>
                <w:sz w:val="18"/>
                <w:szCs w:val="18"/>
              </w:rPr>
              <w:t>本年收入合计</w:t>
            </w:r>
          </w:p>
        </w:tc>
        <w:tc>
          <w:tcPr>
            <w:tcW w:w="3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24</w:t>
            </w:r>
          </w:p>
        </w:tc>
        <w:tc>
          <w:tcPr>
            <w:tcW w:w="8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r>
              <w:rPr>
                <w:rFonts w:hint="eastAsia" w:ascii="宋体" w:hAnsi="宋体" w:cs="宋体"/>
                <w:color w:val="000000"/>
                <w:sz w:val="18"/>
                <w:szCs w:val="18"/>
              </w:rPr>
              <w:t>3629.54</w:t>
            </w:r>
          </w:p>
        </w:tc>
        <w:tc>
          <w:tcPr>
            <w:tcW w:w="231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b/>
                <w:color w:val="000000"/>
                <w:sz w:val="18"/>
                <w:szCs w:val="18"/>
              </w:rPr>
            </w:pPr>
            <w:r>
              <w:rPr>
                <w:rFonts w:hint="eastAsia" w:ascii="宋体" w:hAnsi="宋体" w:cs="宋体"/>
                <w:b/>
                <w:color w:val="000000"/>
                <w:kern w:val="0"/>
                <w:sz w:val="18"/>
                <w:szCs w:val="18"/>
              </w:rPr>
              <w:t>本年支出合计</w:t>
            </w:r>
          </w:p>
        </w:tc>
        <w:tc>
          <w:tcPr>
            <w:tcW w:w="3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52</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r>
              <w:rPr>
                <w:rFonts w:hint="eastAsia" w:ascii="宋体" w:hAnsi="宋体" w:cs="宋体"/>
                <w:color w:val="000000"/>
                <w:sz w:val="18"/>
                <w:szCs w:val="18"/>
              </w:rPr>
              <w:t>3707.56</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r>
              <w:rPr>
                <w:rFonts w:hint="eastAsia" w:ascii="宋体" w:hAnsi="宋体" w:cs="宋体"/>
                <w:color w:val="000000"/>
                <w:sz w:val="18"/>
                <w:szCs w:val="18"/>
              </w:rPr>
              <w:t>3629.54</w:t>
            </w:r>
          </w:p>
        </w:tc>
        <w:tc>
          <w:tcPr>
            <w:tcW w:w="87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r>
              <w:rPr>
                <w:rFonts w:hint="eastAsia" w:ascii="宋体" w:hAnsi="宋体" w:cs="宋体"/>
                <w:color w:val="000000"/>
                <w:sz w:val="18"/>
                <w:szCs w:val="18"/>
              </w:rPr>
              <w:t>78.02</w:t>
            </w:r>
          </w:p>
        </w:tc>
      </w:tr>
      <w:tr>
        <w:tblPrEx>
          <w:tblCellMar>
            <w:top w:w="0" w:type="dxa"/>
            <w:left w:w="0" w:type="dxa"/>
            <w:bottom w:w="0" w:type="dxa"/>
            <w:right w:w="0" w:type="dxa"/>
          </w:tblCellMar>
        </w:tblPrEx>
        <w:trPr>
          <w:trHeight w:val="120" w:hRule="atLeast"/>
        </w:trPr>
        <w:tc>
          <w:tcPr>
            <w:tcW w:w="2462" w:type="dxa"/>
            <w:gridSpan w:val="2"/>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年初财政拨款结转和结余</w:t>
            </w:r>
          </w:p>
        </w:tc>
        <w:tc>
          <w:tcPr>
            <w:tcW w:w="3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25</w:t>
            </w:r>
          </w:p>
        </w:tc>
        <w:tc>
          <w:tcPr>
            <w:tcW w:w="8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r>
              <w:rPr>
                <w:rFonts w:hint="eastAsia" w:ascii="宋体" w:hAnsi="宋体" w:cs="宋体"/>
                <w:color w:val="000000"/>
                <w:sz w:val="18"/>
                <w:szCs w:val="18"/>
              </w:rPr>
              <w:t>1181.53</w:t>
            </w:r>
          </w:p>
        </w:tc>
        <w:tc>
          <w:tcPr>
            <w:tcW w:w="231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年末财政拨款结转和结余</w:t>
            </w:r>
          </w:p>
        </w:tc>
        <w:tc>
          <w:tcPr>
            <w:tcW w:w="3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53</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r>
              <w:rPr>
                <w:rFonts w:hint="eastAsia" w:ascii="宋体" w:hAnsi="宋体" w:cs="宋体"/>
                <w:color w:val="000000"/>
                <w:sz w:val="18"/>
                <w:szCs w:val="18"/>
              </w:rPr>
              <w:t>1181.53</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r>
              <w:rPr>
                <w:rFonts w:hint="eastAsia" w:ascii="宋体" w:hAnsi="宋体" w:cs="宋体"/>
                <w:color w:val="000000"/>
                <w:sz w:val="18"/>
                <w:szCs w:val="18"/>
              </w:rPr>
              <w:t>1181.53</w:t>
            </w:r>
          </w:p>
        </w:tc>
        <w:tc>
          <w:tcPr>
            <w:tcW w:w="87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r>
      <w:tr>
        <w:tblPrEx>
          <w:tblCellMar>
            <w:top w:w="0" w:type="dxa"/>
            <w:left w:w="0" w:type="dxa"/>
            <w:bottom w:w="0" w:type="dxa"/>
            <w:right w:w="0" w:type="dxa"/>
          </w:tblCellMar>
        </w:tblPrEx>
        <w:trPr>
          <w:trHeight w:val="120" w:hRule="atLeast"/>
        </w:trPr>
        <w:tc>
          <w:tcPr>
            <w:tcW w:w="2462" w:type="dxa"/>
            <w:gridSpan w:val="2"/>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 xml:space="preserve">  一般公共预算财政拨款</w:t>
            </w:r>
          </w:p>
        </w:tc>
        <w:tc>
          <w:tcPr>
            <w:tcW w:w="3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26</w:t>
            </w:r>
          </w:p>
        </w:tc>
        <w:tc>
          <w:tcPr>
            <w:tcW w:w="8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r>
              <w:rPr>
                <w:rFonts w:hint="eastAsia" w:ascii="宋体" w:hAnsi="宋体" w:cs="宋体"/>
                <w:color w:val="000000"/>
                <w:sz w:val="18"/>
                <w:szCs w:val="18"/>
              </w:rPr>
              <w:t>158.18</w:t>
            </w:r>
          </w:p>
        </w:tc>
        <w:tc>
          <w:tcPr>
            <w:tcW w:w="231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 w:val="18"/>
                <w:szCs w:val="18"/>
              </w:rPr>
            </w:pPr>
          </w:p>
        </w:tc>
        <w:tc>
          <w:tcPr>
            <w:tcW w:w="3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54</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87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r>
      <w:tr>
        <w:tblPrEx>
          <w:tblCellMar>
            <w:top w:w="0" w:type="dxa"/>
            <w:left w:w="0" w:type="dxa"/>
            <w:bottom w:w="0" w:type="dxa"/>
            <w:right w:w="0" w:type="dxa"/>
          </w:tblCellMar>
        </w:tblPrEx>
        <w:trPr>
          <w:trHeight w:val="120" w:hRule="atLeast"/>
        </w:trPr>
        <w:tc>
          <w:tcPr>
            <w:tcW w:w="2462" w:type="dxa"/>
            <w:gridSpan w:val="2"/>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 xml:space="preserve">  政府性基金预算财政拨款</w:t>
            </w:r>
          </w:p>
        </w:tc>
        <w:tc>
          <w:tcPr>
            <w:tcW w:w="3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27</w:t>
            </w:r>
          </w:p>
        </w:tc>
        <w:tc>
          <w:tcPr>
            <w:tcW w:w="8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 w:val="18"/>
                <w:szCs w:val="18"/>
              </w:rPr>
            </w:pPr>
          </w:p>
        </w:tc>
        <w:tc>
          <w:tcPr>
            <w:tcW w:w="3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55</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87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r>
      <w:tr>
        <w:tblPrEx>
          <w:tblCellMar>
            <w:top w:w="0" w:type="dxa"/>
            <w:left w:w="0" w:type="dxa"/>
            <w:bottom w:w="0" w:type="dxa"/>
            <w:right w:w="0" w:type="dxa"/>
          </w:tblCellMar>
        </w:tblPrEx>
        <w:trPr>
          <w:trHeight w:val="90" w:hRule="atLeast"/>
        </w:trPr>
        <w:tc>
          <w:tcPr>
            <w:tcW w:w="2462" w:type="dxa"/>
            <w:gridSpan w:val="2"/>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b/>
                <w:color w:val="000000"/>
                <w:sz w:val="18"/>
                <w:szCs w:val="18"/>
              </w:rPr>
            </w:pPr>
            <w:r>
              <w:rPr>
                <w:rFonts w:hint="eastAsia" w:ascii="宋体" w:hAnsi="宋体" w:cs="宋体"/>
                <w:b/>
                <w:color w:val="000000"/>
                <w:kern w:val="0"/>
                <w:sz w:val="18"/>
                <w:szCs w:val="18"/>
              </w:rPr>
              <w:t>总计</w:t>
            </w:r>
          </w:p>
        </w:tc>
        <w:tc>
          <w:tcPr>
            <w:tcW w:w="3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28</w:t>
            </w:r>
          </w:p>
        </w:tc>
        <w:tc>
          <w:tcPr>
            <w:tcW w:w="8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r>
              <w:rPr>
                <w:rFonts w:hint="eastAsia" w:ascii="宋体" w:hAnsi="宋体" w:cs="宋体"/>
                <w:color w:val="000000"/>
                <w:sz w:val="18"/>
                <w:szCs w:val="18"/>
              </w:rPr>
              <w:t>4811.08</w:t>
            </w:r>
          </w:p>
        </w:tc>
        <w:tc>
          <w:tcPr>
            <w:tcW w:w="231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b/>
                <w:color w:val="000000"/>
                <w:sz w:val="18"/>
                <w:szCs w:val="18"/>
              </w:rPr>
            </w:pPr>
            <w:r>
              <w:rPr>
                <w:rFonts w:hint="eastAsia" w:ascii="宋体" w:hAnsi="宋体" w:cs="宋体"/>
                <w:b/>
                <w:color w:val="000000"/>
                <w:kern w:val="0"/>
                <w:sz w:val="18"/>
                <w:szCs w:val="18"/>
              </w:rPr>
              <w:t>总计</w:t>
            </w:r>
          </w:p>
        </w:tc>
        <w:tc>
          <w:tcPr>
            <w:tcW w:w="3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56</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r>
              <w:rPr>
                <w:rFonts w:hint="eastAsia" w:ascii="宋体" w:hAnsi="宋体" w:cs="宋体"/>
                <w:color w:val="000000"/>
                <w:sz w:val="18"/>
                <w:szCs w:val="18"/>
              </w:rPr>
              <w:t>4889.09</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r>
              <w:rPr>
                <w:rFonts w:hint="eastAsia" w:ascii="宋体" w:hAnsi="宋体" w:cs="宋体"/>
                <w:color w:val="000000"/>
                <w:sz w:val="18"/>
                <w:szCs w:val="18"/>
              </w:rPr>
              <w:t>4811.08</w:t>
            </w:r>
          </w:p>
        </w:tc>
        <w:tc>
          <w:tcPr>
            <w:tcW w:w="87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r>
              <w:rPr>
                <w:rFonts w:hint="eastAsia" w:ascii="宋体" w:hAnsi="宋体" w:cs="宋体"/>
                <w:color w:val="000000"/>
                <w:sz w:val="18"/>
                <w:szCs w:val="18"/>
              </w:rPr>
              <w:t>78.02</w:t>
            </w:r>
          </w:p>
        </w:tc>
      </w:tr>
      <w:tr>
        <w:tblPrEx>
          <w:tblCellMar>
            <w:top w:w="0" w:type="dxa"/>
            <w:left w:w="0" w:type="dxa"/>
            <w:bottom w:w="0" w:type="dxa"/>
            <w:right w:w="0" w:type="dxa"/>
          </w:tblCellMar>
        </w:tblPrEx>
        <w:trPr>
          <w:trHeight w:val="155" w:hRule="atLeast"/>
        </w:trPr>
        <w:tc>
          <w:tcPr>
            <w:tcW w:w="8940" w:type="dxa"/>
            <w:gridSpan w:val="12"/>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注：本表反映部门本年度一般公共预算财政拨款和政府性基金预算财政拨款的总收支和年末结转结余情况。</w:t>
            </w:r>
          </w:p>
        </w:tc>
      </w:tr>
    </w:tbl>
    <w:p>
      <w:pPr>
        <w:widowControl/>
        <w:spacing w:after="0" w:line="560" w:lineRule="exact"/>
        <w:jc w:val="left"/>
        <w:rPr>
          <w:rFonts w:ascii="仿宋_GB2312" w:eastAsia="仿宋_GB2312" w:hAnsiTheme="majorEastAsia"/>
          <w:b/>
          <w:sz w:val="28"/>
          <w:szCs w:val="28"/>
          <w:highlight w:val="yellow"/>
        </w:rPr>
        <w:sectPr>
          <w:pgSz w:w="11906" w:h="16838"/>
          <w:pgMar w:top="2098" w:right="1474" w:bottom="1984" w:left="1588" w:header="851" w:footer="992" w:gutter="0"/>
          <w:cols w:space="0" w:num="1"/>
          <w:docGrid w:type="lines" w:linePitch="312" w:charSpace="0"/>
        </w:sectPr>
      </w:pPr>
    </w:p>
    <w:tbl>
      <w:tblPr>
        <w:tblStyle w:val="13"/>
        <w:tblW w:w="8860" w:type="dxa"/>
        <w:tblInd w:w="0" w:type="dxa"/>
        <w:tblLayout w:type="fixed"/>
        <w:tblCellMar>
          <w:top w:w="0" w:type="dxa"/>
          <w:left w:w="0" w:type="dxa"/>
          <w:bottom w:w="0" w:type="dxa"/>
          <w:right w:w="0" w:type="dxa"/>
        </w:tblCellMar>
      </w:tblPr>
      <w:tblGrid>
        <w:gridCol w:w="317"/>
        <w:gridCol w:w="319"/>
        <w:gridCol w:w="357"/>
        <w:gridCol w:w="2109"/>
        <w:gridCol w:w="745"/>
        <w:gridCol w:w="1174"/>
        <w:gridCol w:w="718"/>
        <w:gridCol w:w="1201"/>
        <w:gridCol w:w="1920"/>
      </w:tblGrid>
      <w:tr>
        <w:tblPrEx>
          <w:tblCellMar>
            <w:top w:w="0" w:type="dxa"/>
            <w:left w:w="0" w:type="dxa"/>
            <w:bottom w:w="0" w:type="dxa"/>
            <w:right w:w="0" w:type="dxa"/>
          </w:tblCellMar>
        </w:tblPrEx>
        <w:trPr>
          <w:trHeight w:val="600" w:hRule="atLeast"/>
        </w:trPr>
        <w:tc>
          <w:tcPr>
            <w:tcW w:w="8860" w:type="dxa"/>
            <w:gridSpan w:val="9"/>
            <w:tcBorders>
              <w:top w:val="nil"/>
              <w:left w:val="nil"/>
              <w:bottom w:val="nil"/>
              <w:right w:val="nil"/>
            </w:tcBorders>
            <w:shd w:val="clear" w:color="auto" w:fill="auto"/>
            <w:noWrap/>
            <w:tcMar>
              <w:top w:w="15" w:type="dxa"/>
              <w:left w:w="15" w:type="dxa"/>
              <w:right w:w="15" w:type="dxa"/>
            </w:tcMar>
            <w:vAlign w:val="bottom"/>
          </w:tcPr>
          <w:p>
            <w:pPr>
              <w:widowControl/>
              <w:spacing w:after="0" w:line="240" w:lineRule="auto"/>
              <w:jc w:val="center"/>
              <w:textAlignment w:val="bottom"/>
              <w:rPr>
                <w:rFonts w:ascii="黑体" w:hAnsi="宋体" w:eastAsia="黑体" w:cs="黑体"/>
                <w:color w:val="000000"/>
                <w:sz w:val="40"/>
                <w:szCs w:val="40"/>
              </w:rPr>
            </w:pPr>
            <w:r>
              <w:rPr>
                <w:rFonts w:hint="eastAsia" w:ascii="黑体" w:hAnsi="宋体" w:eastAsia="黑体" w:cs="黑体"/>
                <w:color w:val="000000"/>
                <w:kern w:val="0"/>
                <w:sz w:val="40"/>
                <w:szCs w:val="40"/>
              </w:rPr>
              <w:t>一般公共预算财政拨</w:t>
            </w:r>
            <w:r>
              <w:rPr>
                <w:sz w:val="44"/>
              </w:rPr>
              <mc:AlternateContent>
                <mc:Choice Requires="wpg">
                  <w:drawing>
                    <wp:anchor distT="0" distB="0" distL="114300" distR="114300" simplePos="0" relativeHeight="251678720" behindDoc="0" locked="1" layoutInCell="1" allowOverlap="1">
                      <wp:simplePos x="0" y="0"/>
                      <wp:positionH relativeFrom="column">
                        <wp:posOffset>-1027430</wp:posOffset>
                      </wp:positionH>
                      <wp:positionV relativeFrom="page">
                        <wp:posOffset>-1029970</wp:posOffset>
                      </wp:positionV>
                      <wp:extent cx="3088640" cy="523240"/>
                      <wp:effectExtent l="9525" t="0" r="0" b="22225"/>
                      <wp:wrapNone/>
                      <wp:docPr id="117" name="组合 46"/>
                      <wp:cNvGraphicFramePr/>
                      <a:graphic xmlns:a="http://schemas.openxmlformats.org/drawingml/2006/main">
                        <a:graphicData uri="http://schemas.microsoft.com/office/word/2010/wordprocessingGroup">
                          <wpg:wgp>
                            <wpg:cNvGrpSpPr/>
                            <wpg:grpSpPr>
                              <a:xfrm>
                                <a:off x="0" y="0"/>
                                <a:ext cx="3088640" cy="523240"/>
                                <a:chOff x="4551" y="52615"/>
                                <a:chExt cx="8546" cy="1398"/>
                              </a:xfrm>
                            </wpg:grpSpPr>
                            <wps:wsp>
                              <wps:cNvPr id="118" name="矩形 13"/>
                              <wps:cNvSpPr>
                                <a:spLocks noChangeArrowheads="1"/>
                              </wps:cNvSpPr>
                              <wps:spPr bwMode="auto">
                                <a:xfrm>
                                  <a:off x="4551" y="52615"/>
                                  <a:ext cx="8546" cy="1175"/>
                                </a:xfrm>
                                <a:prstGeom prst="rect">
                                  <a:avLst/>
                                </a:prstGeom>
                                <a:solidFill>
                                  <a:srgbClr val="96DA9D"/>
                                </a:solidFill>
                                <a:ln>
                                  <a:noFill/>
                                </a:ln>
                              </wps:spPr>
                              <wps:bodyPr rot="0" vert="horz" wrap="square" lIns="91440" tIns="45720" rIns="91440" bIns="45720" anchor="ctr" anchorCtr="0" upright="1">
                                <a:noAutofit/>
                              </wps:bodyPr>
                            </wps:wsp>
                            <wps:wsp>
                              <wps:cNvPr id="119" name="矩形 14"/>
                              <wps:cNvSpPr>
                                <a:spLocks noChangeArrowheads="1"/>
                              </wps:cNvSpPr>
                              <wps:spPr bwMode="auto">
                                <a:xfrm>
                                  <a:off x="4577" y="52890"/>
                                  <a:ext cx="8324" cy="1123"/>
                                </a:xfrm>
                                <a:prstGeom prst="rect">
                                  <a:avLst/>
                                </a:prstGeom>
                                <a:solidFill>
                                  <a:srgbClr val="AD002D"/>
                                </a:solidFill>
                                <a:ln w="25400">
                                  <a:solidFill>
                                    <a:srgbClr val="243F60"/>
                                  </a:solidFill>
                                  <a:miter lim="800000"/>
                                </a:ln>
                              </wps:spPr>
                              <wps:txb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2018年度部门决算☞决算报表</w:t>
                                    </w:r>
                                  </w:p>
                                  <w:p>
                                    <w:pPr>
                                      <w:jc w:val="center"/>
                                    </w:pPr>
                                  </w:p>
                                </w:txbxContent>
                              </wps:txbx>
                              <wps:bodyPr rot="0" vert="horz" wrap="square" lIns="91440" tIns="45720" rIns="91440" bIns="45720" anchor="ctr" anchorCtr="0" upright="1">
                                <a:noAutofit/>
                              </wps:bodyPr>
                            </wps:wsp>
                          </wpg:wgp>
                        </a:graphicData>
                      </a:graphic>
                    </wp:anchor>
                  </w:drawing>
                </mc:Choice>
                <mc:Fallback>
                  <w:pict>
                    <v:group id="组合 46" o:spid="_x0000_s1026" o:spt="203" style="position:absolute;left:0pt;margin-left:-80.9pt;margin-top:-81.1pt;height:41.2pt;width:243.2pt;mso-position-vertical-relative:page;z-index:251678720;mso-width-relative:page;mso-height-relative:page;" coordorigin="4551,52615" coordsize="8546,1398" o:gfxdata="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">
                      <o:lock v:ext="edit" aspectratio="f"/>
                      <v:rect id="矩形 13" o:spid="_x0000_s1026" o:spt="1" style="position:absolute;left:4551;top:52615;height:1175;width:8546;v-text-anchor:middle;" fillcolor="#96DA9D" filled="t" stroked="f" coordsize="21600,21600" o:gfxdata="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8RBugr4A&#10;AADcAAAADwAAAAAAAAABACAAAAAiAAAAZHJzL2Rvd25yZXYueG1sUEsBAhQAFAAAAAgAh07iQDMv&#10;BZ47AAAAOQAAABAAAAAAAAAAAQAgAAAADQEAAGRycy9zaGFwZXhtbC54bWxQSwUGAAAAAAYABgBb&#10;AQAAtwMAAAAA&#10;">
                        <v:fill on="t" focussize="0,0"/>
                        <v:stroke on="f"/>
                        <v:imagedata o:title=""/>
                        <o:lock v:ext="edit" aspectratio="f"/>
                      </v:rect>
                      <v:rect id="矩形 14" o:spid="_x0000_s1026" o:spt="1" style="position:absolute;left:4577;top:52890;height:1123;width:8324;v-text-anchor:middle;" fillcolor="#AD002D" filled="t" stroked="t" coordsize="21600,21600" o:gfxdata="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z4a0u8AAAA&#10;3AAAAA8AAAAAAAAAAQAgAAAAIgAAAGRycy9kb3ducmV2LnhtbFBLAQIUABQAAAAIAIdO4kAzLwWe&#10;OwAAADkAAAAQAAAAAAAAAAEAIAAAAAsBAABkcnMvc2hhcGV4bWwueG1sUEsFBgAAAAAGAAYAWwEA&#10;ALUDAAAAAA==&#10;">
                        <v:fill on="t" focussize="0,0"/>
                        <v:stroke weight="2pt" color="#243F60" miterlimit="8" joinstyle="miter"/>
                        <v:imagedata o:title=""/>
                        <o:lock v:ext="edit" aspectratio="f"/>
                        <v:textbo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2018年度部门决算☞决算报表</w:t>
                              </w:r>
                            </w:p>
                            <w:p>
                              <w:pPr>
                                <w:jc w:val="center"/>
                              </w:pPr>
                            </w:p>
                          </w:txbxContent>
                        </v:textbox>
                      </v:rect>
                      <w10:anchorlock/>
                    </v:group>
                  </w:pict>
                </mc:Fallback>
              </mc:AlternateContent>
            </w:r>
            <w:r>
              <w:rPr>
                <w:rFonts w:hint="eastAsia" w:ascii="黑体" w:hAnsi="宋体" w:eastAsia="黑体" w:cs="黑体"/>
                <w:color w:val="000000"/>
                <w:kern w:val="0"/>
                <w:sz w:val="40"/>
                <w:szCs w:val="40"/>
              </w:rPr>
              <w:t>款支出决算表</w:t>
            </w:r>
          </w:p>
        </w:tc>
      </w:tr>
      <w:tr>
        <w:tblPrEx>
          <w:tblCellMar>
            <w:top w:w="0" w:type="dxa"/>
            <w:left w:w="0" w:type="dxa"/>
            <w:bottom w:w="0" w:type="dxa"/>
            <w:right w:w="0" w:type="dxa"/>
          </w:tblCellMar>
        </w:tblPrEx>
        <w:trPr>
          <w:trHeight w:val="334" w:hRule="atLeast"/>
        </w:trPr>
        <w:tc>
          <w:tcPr>
            <w:tcW w:w="317" w:type="dxa"/>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rPr>
                <w:rFonts w:ascii="Arial" w:hAnsi="Arial" w:cs="Arial"/>
                <w:color w:val="000000"/>
                <w:szCs w:val="21"/>
              </w:rPr>
            </w:pPr>
          </w:p>
        </w:tc>
        <w:tc>
          <w:tcPr>
            <w:tcW w:w="319" w:type="dxa"/>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rPr>
                <w:rFonts w:ascii="Arial" w:hAnsi="Arial" w:cs="Arial"/>
                <w:color w:val="000000"/>
                <w:szCs w:val="21"/>
              </w:rPr>
            </w:pPr>
          </w:p>
        </w:tc>
        <w:tc>
          <w:tcPr>
            <w:tcW w:w="357" w:type="dxa"/>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rPr>
                <w:rFonts w:ascii="Arial" w:hAnsi="Arial" w:cs="Arial"/>
                <w:color w:val="000000"/>
                <w:szCs w:val="21"/>
              </w:rPr>
            </w:pPr>
          </w:p>
        </w:tc>
        <w:tc>
          <w:tcPr>
            <w:tcW w:w="2109" w:type="dxa"/>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rPr>
                <w:rFonts w:ascii="Arial" w:hAnsi="Arial" w:cs="Arial"/>
                <w:color w:val="000000"/>
                <w:szCs w:val="21"/>
              </w:rPr>
            </w:pPr>
          </w:p>
        </w:tc>
        <w:tc>
          <w:tcPr>
            <w:tcW w:w="745" w:type="dxa"/>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rPr>
                <w:rFonts w:ascii="Arial" w:hAnsi="Arial" w:cs="Arial"/>
                <w:color w:val="000000"/>
                <w:szCs w:val="21"/>
              </w:rPr>
            </w:pPr>
          </w:p>
        </w:tc>
        <w:tc>
          <w:tcPr>
            <w:tcW w:w="1892" w:type="dxa"/>
            <w:gridSpan w:val="2"/>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rPr>
                <w:rFonts w:ascii="Arial" w:hAnsi="Arial" w:cs="Arial"/>
                <w:color w:val="000000"/>
                <w:szCs w:val="21"/>
              </w:rPr>
            </w:pPr>
          </w:p>
        </w:tc>
        <w:tc>
          <w:tcPr>
            <w:tcW w:w="3121" w:type="dxa"/>
            <w:gridSpan w:val="2"/>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jc w:val="right"/>
              <w:textAlignment w:val="center"/>
              <w:rPr>
                <w:rFonts w:ascii="宋体" w:hAnsi="宋体" w:cs="宋体"/>
                <w:color w:val="000000"/>
                <w:szCs w:val="21"/>
              </w:rPr>
            </w:pPr>
            <w:r>
              <w:rPr>
                <w:rFonts w:hint="eastAsia" w:ascii="宋体" w:hAnsi="宋体" w:cs="宋体"/>
                <w:color w:val="000000"/>
                <w:kern w:val="0"/>
                <w:szCs w:val="21"/>
              </w:rPr>
              <w:t>公开05表</w:t>
            </w:r>
          </w:p>
        </w:tc>
      </w:tr>
      <w:tr>
        <w:tblPrEx>
          <w:tblCellMar>
            <w:top w:w="0" w:type="dxa"/>
            <w:left w:w="0" w:type="dxa"/>
            <w:bottom w:w="0" w:type="dxa"/>
            <w:right w:w="0" w:type="dxa"/>
          </w:tblCellMar>
        </w:tblPrEx>
        <w:trPr>
          <w:trHeight w:val="334" w:hRule="atLeast"/>
        </w:trPr>
        <w:tc>
          <w:tcPr>
            <w:tcW w:w="3847" w:type="dxa"/>
            <w:gridSpan w:val="5"/>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jc w:val="left"/>
              <w:textAlignment w:val="center"/>
              <w:rPr>
                <w:rFonts w:ascii="宋体" w:hAnsi="宋体" w:cs="宋体"/>
                <w:color w:val="000000"/>
                <w:szCs w:val="21"/>
              </w:rPr>
            </w:pPr>
            <w:r>
              <w:rPr>
                <w:rFonts w:hint="eastAsia" w:ascii="宋体" w:hAnsi="宋体" w:cs="宋体"/>
                <w:color w:val="000000"/>
                <w:kern w:val="0"/>
                <w:szCs w:val="21"/>
              </w:rPr>
              <w:t>部门：</w:t>
            </w:r>
          </w:p>
        </w:tc>
        <w:tc>
          <w:tcPr>
            <w:tcW w:w="1892" w:type="dxa"/>
            <w:gridSpan w:val="2"/>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rPr>
                <w:rFonts w:ascii="Arial" w:hAnsi="Arial" w:cs="Arial"/>
                <w:color w:val="000000"/>
                <w:szCs w:val="21"/>
              </w:rPr>
            </w:pPr>
          </w:p>
        </w:tc>
        <w:tc>
          <w:tcPr>
            <w:tcW w:w="3121" w:type="dxa"/>
            <w:gridSpan w:val="2"/>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jc w:val="right"/>
              <w:textAlignment w:val="center"/>
              <w:rPr>
                <w:rFonts w:ascii="宋体" w:hAnsi="宋体" w:cs="宋体"/>
                <w:color w:val="000000"/>
                <w:szCs w:val="21"/>
              </w:rPr>
            </w:pPr>
            <w:r>
              <w:rPr>
                <w:rFonts w:hint="eastAsia" w:ascii="宋体" w:hAnsi="宋体" w:cs="宋体"/>
                <w:color w:val="000000"/>
                <w:kern w:val="0"/>
                <w:szCs w:val="21"/>
              </w:rPr>
              <w:t>金额单位：万元</w:t>
            </w:r>
          </w:p>
        </w:tc>
      </w:tr>
      <w:tr>
        <w:tblPrEx>
          <w:tblCellMar>
            <w:top w:w="0" w:type="dxa"/>
            <w:left w:w="0" w:type="dxa"/>
            <w:bottom w:w="0" w:type="dxa"/>
            <w:right w:w="0" w:type="dxa"/>
          </w:tblCellMar>
        </w:tblPrEx>
        <w:trPr>
          <w:trHeight w:val="351" w:hRule="atLeast"/>
        </w:trPr>
        <w:tc>
          <w:tcPr>
            <w:tcW w:w="3102" w:type="dxa"/>
            <w:gridSpan w:val="4"/>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项目</w:t>
            </w:r>
          </w:p>
        </w:tc>
        <w:tc>
          <w:tcPr>
            <w:tcW w:w="5758" w:type="dxa"/>
            <w:gridSpan w:val="5"/>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本年支出</w:t>
            </w:r>
          </w:p>
        </w:tc>
      </w:tr>
      <w:tr>
        <w:tblPrEx>
          <w:tblCellMar>
            <w:top w:w="0" w:type="dxa"/>
            <w:left w:w="0" w:type="dxa"/>
            <w:bottom w:w="0" w:type="dxa"/>
            <w:right w:w="0" w:type="dxa"/>
          </w:tblCellMar>
        </w:tblPrEx>
        <w:trPr>
          <w:trHeight w:val="334" w:hRule="atLeast"/>
        </w:trPr>
        <w:tc>
          <w:tcPr>
            <w:tcW w:w="993" w:type="dxa"/>
            <w:gridSpan w:val="3"/>
            <w:vMerge w:val="restart"/>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功能分类科目编码</w:t>
            </w:r>
          </w:p>
        </w:tc>
        <w:tc>
          <w:tcPr>
            <w:tcW w:w="2109" w:type="dxa"/>
            <w:vMerge w:val="restar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科目名称</w:t>
            </w:r>
          </w:p>
        </w:tc>
        <w:tc>
          <w:tcPr>
            <w:tcW w:w="1919" w:type="dxa"/>
            <w:gridSpan w:val="2"/>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小计</w:t>
            </w:r>
          </w:p>
        </w:tc>
        <w:tc>
          <w:tcPr>
            <w:tcW w:w="1919" w:type="dxa"/>
            <w:gridSpan w:val="2"/>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基本支出</w:t>
            </w:r>
          </w:p>
        </w:tc>
        <w:tc>
          <w:tcPr>
            <w:tcW w:w="1920" w:type="dxa"/>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项目支出</w:t>
            </w:r>
          </w:p>
        </w:tc>
      </w:tr>
      <w:tr>
        <w:tblPrEx>
          <w:tblCellMar>
            <w:top w:w="0" w:type="dxa"/>
            <w:left w:w="0" w:type="dxa"/>
            <w:bottom w:w="0" w:type="dxa"/>
            <w:right w:w="0" w:type="dxa"/>
          </w:tblCellMar>
        </w:tblPrEx>
        <w:trPr>
          <w:trHeight w:val="334" w:hRule="atLeast"/>
        </w:trPr>
        <w:tc>
          <w:tcPr>
            <w:tcW w:w="993" w:type="dxa"/>
            <w:gridSpan w:val="3"/>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rPr>
                <w:rFonts w:ascii="宋体" w:hAnsi="宋体" w:cs="宋体"/>
                <w:color w:val="000000"/>
                <w:szCs w:val="21"/>
              </w:rPr>
            </w:pPr>
          </w:p>
        </w:tc>
        <w:tc>
          <w:tcPr>
            <w:tcW w:w="2109" w:type="dxa"/>
            <w:vMerge w:val="continue"/>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rPr>
                <w:rFonts w:ascii="宋体" w:hAnsi="宋体" w:cs="宋体"/>
                <w:color w:val="000000"/>
                <w:szCs w:val="21"/>
              </w:rPr>
            </w:pPr>
          </w:p>
        </w:tc>
        <w:tc>
          <w:tcPr>
            <w:tcW w:w="1919" w:type="dxa"/>
            <w:gridSpan w:val="2"/>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rPr>
                <w:rFonts w:ascii="宋体" w:hAnsi="宋体" w:cs="宋体"/>
                <w:color w:val="000000"/>
                <w:szCs w:val="21"/>
              </w:rPr>
            </w:pPr>
          </w:p>
        </w:tc>
        <w:tc>
          <w:tcPr>
            <w:tcW w:w="1919" w:type="dxa"/>
            <w:gridSpan w:val="2"/>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rPr>
                <w:rFonts w:ascii="宋体" w:hAnsi="宋体" w:cs="宋体"/>
                <w:color w:val="000000"/>
                <w:szCs w:val="21"/>
              </w:rPr>
            </w:pPr>
          </w:p>
        </w:tc>
        <w:tc>
          <w:tcPr>
            <w:tcW w:w="1920"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rPr>
                <w:rFonts w:ascii="宋体" w:hAnsi="宋体" w:cs="宋体"/>
                <w:color w:val="000000"/>
                <w:szCs w:val="21"/>
              </w:rPr>
            </w:pPr>
          </w:p>
        </w:tc>
      </w:tr>
      <w:tr>
        <w:tblPrEx>
          <w:tblCellMar>
            <w:top w:w="0" w:type="dxa"/>
            <w:left w:w="0" w:type="dxa"/>
            <w:bottom w:w="0" w:type="dxa"/>
            <w:right w:w="0" w:type="dxa"/>
          </w:tblCellMar>
        </w:tblPrEx>
        <w:trPr>
          <w:trHeight w:val="312" w:hRule="atLeast"/>
        </w:trPr>
        <w:tc>
          <w:tcPr>
            <w:tcW w:w="993" w:type="dxa"/>
            <w:gridSpan w:val="3"/>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rPr>
                <w:rFonts w:ascii="宋体" w:hAnsi="宋体" w:cs="宋体"/>
                <w:color w:val="000000"/>
                <w:szCs w:val="21"/>
              </w:rPr>
            </w:pPr>
          </w:p>
        </w:tc>
        <w:tc>
          <w:tcPr>
            <w:tcW w:w="2109" w:type="dxa"/>
            <w:vMerge w:val="continue"/>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rPr>
                <w:rFonts w:ascii="宋体" w:hAnsi="宋体" w:cs="宋体"/>
                <w:color w:val="000000"/>
                <w:szCs w:val="21"/>
              </w:rPr>
            </w:pPr>
          </w:p>
        </w:tc>
        <w:tc>
          <w:tcPr>
            <w:tcW w:w="1919" w:type="dxa"/>
            <w:gridSpan w:val="2"/>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rPr>
                <w:rFonts w:ascii="宋体" w:hAnsi="宋体" w:cs="宋体"/>
                <w:color w:val="000000"/>
                <w:szCs w:val="21"/>
              </w:rPr>
            </w:pPr>
          </w:p>
        </w:tc>
        <w:tc>
          <w:tcPr>
            <w:tcW w:w="1919" w:type="dxa"/>
            <w:gridSpan w:val="2"/>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rPr>
                <w:rFonts w:ascii="宋体" w:hAnsi="宋体" w:cs="宋体"/>
                <w:color w:val="000000"/>
                <w:szCs w:val="21"/>
              </w:rPr>
            </w:pPr>
          </w:p>
        </w:tc>
        <w:tc>
          <w:tcPr>
            <w:tcW w:w="1920"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rPr>
                <w:rFonts w:ascii="宋体" w:hAnsi="宋体" w:cs="宋体"/>
                <w:color w:val="000000"/>
                <w:szCs w:val="21"/>
              </w:rPr>
            </w:pPr>
          </w:p>
        </w:tc>
      </w:tr>
      <w:tr>
        <w:tblPrEx>
          <w:tblCellMar>
            <w:top w:w="0" w:type="dxa"/>
            <w:left w:w="0" w:type="dxa"/>
            <w:bottom w:w="0" w:type="dxa"/>
            <w:right w:w="0" w:type="dxa"/>
          </w:tblCellMar>
        </w:tblPrEx>
        <w:trPr>
          <w:trHeight w:val="368" w:hRule="atLeast"/>
        </w:trPr>
        <w:tc>
          <w:tcPr>
            <w:tcW w:w="3102" w:type="dxa"/>
            <w:gridSpan w:val="4"/>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栏次</w:t>
            </w:r>
          </w:p>
        </w:tc>
        <w:tc>
          <w:tcPr>
            <w:tcW w:w="19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1</w:t>
            </w:r>
          </w:p>
        </w:tc>
        <w:tc>
          <w:tcPr>
            <w:tcW w:w="19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2</w:t>
            </w:r>
          </w:p>
        </w:tc>
        <w:tc>
          <w:tcPr>
            <w:tcW w:w="19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3</w:t>
            </w:r>
          </w:p>
        </w:tc>
      </w:tr>
      <w:tr>
        <w:tblPrEx>
          <w:tblCellMar>
            <w:top w:w="0" w:type="dxa"/>
            <w:left w:w="0" w:type="dxa"/>
            <w:bottom w:w="0" w:type="dxa"/>
            <w:right w:w="0" w:type="dxa"/>
          </w:tblCellMar>
        </w:tblPrEx>
        <w:trPr>
          <w:trHeight w:val="368" w:hRule="atLeast"/>
        </w:trPr>
        <w:tc>
          <w:tcPr>
            <w:tcW w:w="3102" w:type="dxa"/>
            <w:gridSpan w:val="4"/>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合计</w:t>
            </w:r>
          </w:p>
        </w:tc>
        <w:tc>
          <w:tcPr>
            <w:tcW w:w="19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b/>
                <w:color w:val="000000"/>
                <w:szCs w:val="21"/>
              </w:rPr>
            </w:pPr>
            <w:r>
              <w:rPr>
                <w:rFonts w:hint="eastAsia" w:ascii="宋体" w:hAnsi="宋体" w:cs="宋体"/>
                <w:b/>
                <w:color w:val="000000"/>
                <w:szCs w:val="21"/>
              </w:rPr>
              <w:t>3629.54</w:t>
            </w:r>
          </w:p>
        </w:tc>
        <w:tc>
          <w:tcPr>
            <w:tcW w:w="19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b/>
                <w:color w:val="000000"/>
                <w:szCs w:val="21"/>
              </w:rPr>
            </w:pPr>
            <w:r>
              <w:rPr>
                <w:rFonts w:hint="eastAsia" w:ascii="宋体" w:hAnsi="宋体" w:cs="宋体"/>
                <w:b/>
                <w:color w:val="000000"/>
                <w:szCs w:val="21"/>
              </w:rPr>
              <w:t>335.39</w:t>
            </w:r>
          </w:p>
        </w:tc>
        <w:tc>
          <w:tcPr>
            <w:tcW w:w="19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b/>
                <w:color w:val="000000"/>
                <w:szCs w:val="21"/>
              </w:rPr>
            </w:pPr>
            <w:r>
              <w:rPr>
                <w:rFonts w:hint="eastAsia" w:ascii="宋体" w:hAnsi="宋体" w:cs="宋体"/>
                <w:b/>
                <w:color w:val="000000"/>
                <w:szCs w:val="21"/>
              </w:rPr>
              <w:t>3294.15</w:t>
            </w:r>
          </w:p>
        </w:tc>
      </w:tr>
      <w:tr>
        <w:tblPrEx>
          <w:tblCellMar>
            <w:top w:w="0" w:type="dxa"/>
            <w:left w:w="0" w:type="dxa"/>
            <w:bottom w:w="0" w:type="dxa"/>
            <w:right w:w="0" w:type="dxa"/>
          </w:tblCellMar>
        </w:tblPrEx>
        <w:trPr>
          <w:trHeight w:val="368" w:hRule="atLeast"/>
        </w:trPr>
        <w:tc>
          <w:tcPr>
            <w:tcW w:w="993"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201</w:t>
            </w:r>
          </w:p>
        </w:tc>
        <w:tc>
          <w:tcPr>
            <w:tcW w:w="210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一般公共服务支出</w:t>
            </w:r>
          </w:p>
        </w:tc>
        <w:tc>
          <w:tcPr>
            <w:tcW w:w="19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742.52</w:t>
            </w:r>
          </w:p>
        </w:tc>
        <w:tc>
          <w:tcPr>
            <w:tcW w:w="19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287.24</w:t>
            </w:r>
          </w:p>
        </w:tc>
        <w:tc>
          <w:tcPr>
            <w:tcW w:w="19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455.28</w:t>
            </w:r>
          </w:p>
        </w:tc>
      </w:tr>
      <w:tr>
        <w:tblPrEx>
          <w:tblCellMar>
            <w:top w:w="0" w:type="dxa"/>
            <w:left w:w="0" w:type="dxa"/>
            <w:bottom w:w="0" w:type="dxa"/>
            <w:right w:w="0" w:type="dxa"/>
          </w:tblCellMar>
        </w:tblPrEx>
        <w:trPr>
          <w:trHeight w:val="368" w:hRule="atLeast"/>
        </w:trPr>
        <w:tc>
          <w:tcPr>
            <w:tcW w:w="993"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20104</w:t>
            </w:r>
          </w:p>
        </w:tc>
        <w:tc>
          <w:tcPr>
            <w:tcW w:w="210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发展与改革事务</w:t>
            </w:r>
          </w:p>
        </w:tc>
        <w:tc>
          <w:tcPr>
            <w:tcW w:w="19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742.52</w:t>
            </w:r>
          </w:p>
        </w:tc>
        <w:tc>
          <w:tcPr>
            <w:tcW w:w="19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287.24</w:t>
            </w:r>
          </w:p>
        </w:tc>
        <w:tc>
          <w:tcPr>
            <w:tcW w:w="19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455.28</w:t>
            </w:r>
          </w:p>
        </w:tc>
      </w:tr>
      <w:tr>
        <w:tblPrEx>
          <w:tblCellMar>
            <w:top w:w="0" w:type="dxa"/>
            <w:left w:w="0" w:type="dxa"/>
            <w:bottom w:w="0" w:type="dxa"/>
            <w:right w:w="0" w:type="dxa"/>
          </w:tblCellMar>
        </w:tblPrEx>
        <w:trPr>
          <w:trHeight w:val="368" w:hRule="atLeast"/>
        </w:trPr>
        <w:tc>
          <w:tcPr>
            <w:tcW w:w="993"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2010401</w:t>
            </w:r>
          </w:p>
        </w:tc>
        <w:tc>
          <w:tcPr>
            <w:tcW w:w="210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 xml:space="preserve">  行政运行</w:t>
            </w:r>
          </w:p>
        </w:tc>
        <w:tc>
          <w:tcPr>
            <w:tcW w:w="19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350.2</w:t>
            </w:r>
          </w:p>
        </w:tc>
        <w:tc>
          <w:tcPr>
            <w:tcW w:w="19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287.24</w:t>
            </w:r>
          </w:p>
        </w:tc>
        <w:tc>
          <w:tcPr>
            <w:tcW w:w="19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62.96</w:t>
            </w:r>
          </w:p>
        </w:tc>
      </w:tr>
      <w:tr>
        <w:tblPrEx>
          <w:tblCellMar>
            <w:top w:w="0" w:type="dxa"/>
            <w:left w:w="0" w:type="dxa"/>
            <w:bottom w:w="0" w:type="dxa"/>
            <w:right w:w="0" w:type="dxa"/>
          </w:tblCellMar>
        </w:tblPrEx>
        <w:trPr>
          <w:trHeight w:val="368" w:hRule="atLeast"/>
        </w:trPr>
        <w:tc>
          <w:tcPr>
            <w:tcW w:w="993"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2010404</w:t>
            </w:r>
          </w:p>
        </w:tc>
        <w:tc>
          <w:tcPr>
            <w:tcW w:w="210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 xml:space="preserve"> 战略规划与实施</w:t>
            </w:r>
          </w:p>
        </w:tc>
        <w:tc>
          <w:tcPr>
            <w:tcW w:w="19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54</w:t>
            </w:r>
          </w:p>
        </w:tc>
        <w:tc>
          <w:tcPr>
            <w:tcW w:w="19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19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54</w:t>
            </w:r>
          </w:p>
        </w:tc>
      </w:tr>
      <w:tr>
        <w:tblPrEx>
          <w:tblCellMar>
            <w:top w:w="0" w:type="dxa"/>
            <w:left w:w="0" w:type="dxa"/>
            <w:bottom w:w="0" w:type="dxa"/>
            <w:right w:w="0" w:type="dxa"/>
          </w:tblCellMar>
        </w:tblPrEx>
        <w:trPr>
          <w:trHeight w:val="368" w:hRule="atLeast"/>
        </w:trPr>
        <w:tc>
          <w:tcPr>
            <w:tcW w:w="993"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2010499</w:t>
            </w:r>
          </w:p>
        </w:tc>
        <w:tc>
          <w:tcPr>
            <w:tcW w:w="210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 xml:space="preserve"> 其他发展与改革事务支出</w:t>
            </w:r>
          </w:p>
        </w:tc>
        <w:tc>
          <w:tcPr>
            <w:tcW w:w="19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338.32</w:t>
            </w:r>
          </w:p>
        </w:tc>
        <w:tc>
          <w:tcPr>
            <w:tcW w:w="19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19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338.32</w:t>
            </w:r>
          </w:p>
        </w:tc>
      </w:tr>
      <w:tr>
        <w:tblPrEx>
          <w:tblCellMar>
            <w:top w:w="0" w:type="dxa"/>
            <w:left w:w="0" w:type="dxa"/>
            <w:bottom w:w="0" w:type="dxa"/>
            <w:right w:w="0" w:type="dxa"/>
          </w:tblCellMar>
        </w:tblPrEx>
        <w:trPr>
          <w:trHeight w:val="368" w:hRule="atLeast"/>
        </w:trPr>
        <w:tc>
          <w:tcPr>
            <w:tcW w:w="993"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208</w:t>
            </w:r>
          </w:p>
        </w:tc>
        <w:tc>
          <w:tcPr>
            <w:tcW w:w="210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社会保障和就业支出</w:t>
            </w:r>
          </w:p>
        </w:tc>
        <w:tc>
          <w:tcPr>
            <w:tcW w:w="19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27.21</w:t>
            </w:r>
          </w:p>
        </w:tc>
        <w:tc>
          <w:tcPr>
            <w:tcW w:w="19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27.21</w:t>
            </w:r>
          </w:p>
        </w:tc>
        <w:tc>
          <w:tcPr>
            <w:tcW w:w="19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trHeight w:val="368" w:hRule="atLeast"/>
        </w:trPr>
        <w:tc>
          <w:tcPr>
            <w:tcW w:w="993"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20805</w:t>
            </w:r>
          </w:p>
        </w:tc>
        <w:tc>
          <w:tcPr>
            <w:tcW w:w="210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行政事业单位离退休</w:t>
            </w:r>
          </w:p>
        </w:tc>
        <w:tc>
          <w:tcPr>
            <w:tcW w:w="19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27.21</w:t>
            </w:r>
          </w:p>
        </w:tc>
        <w:tc>
          <w:tcPr>
            <w:tcW w:w="19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27.21</w:t>
            </w:r>
          </w:p>
        </w:tc>
        <w:tc>
          <w:tcPr>
            <w:tcW w:w="19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trHeight w:val="368" w:hRule="atLeast"/>
        </w:trPr>
        <w:tc>
          <w:tcPr>
            <w:tcW w:w="993"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2080505</w:t>
            </w:r>
          </w:p>
        </w:tc>
        <w:tc>
          <w:tcPr>
            <w:tcW w:w="210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 xml:space="preserve">  机关事业单位基本养老保险缴费支出</w:t>
            </w:r>
          </w:p>
        </w:tc>
        <w:tc>
          <w:tcPr>
            <w:tcW w:w="19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27.21</w:t>
            </w:r>
          </w:p>
        </w:tc>
        <w:tc>
          <w:tcPr>
            <w:tcW w:w="19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27.21</w:t>
            </w:r>
          </w:p>
        </w:tc>
        <w:tc>
          <w:tcPr>
            <w:tcW w:w="19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trHeight w:val="368" w:hRule="atLeast"/>
        </w:trPr>
        <w:tc>
          <w:tcPr>
            <w:tcW w:w="993"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210</w:t>
            </w:r>
          </w:p>
        </w:tc>
        <w:tc>
          <w:tcPr>
            <w:tcW w:w="210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医疗卫生与计划生育支出</w:t>
            </w:r>
          </w:p>
        </w:tc>
        <w:tc>
          <w:tcPr>
            <w:tcW w:w="19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7.57</w:t>
            </w:r>
          </w:p>
        </w:tc>
        <w:tc>
          <w:tcPr>
            <w:tcW w:w="19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7.57</w:t>
            </w:r>
          </w:p>
        </w:tc>
        <w:tc>
          <w:tcPr>
            <w:tcW w:w="19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trHeight w:val="368" w:hRule="atLeast"/>
        </w:trPr>
        <w:tc>
          <w:tcPr>
            <w:tcW w:w="993"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21011</w:t>
            </w:r>
          </w:p>
        </w:tc>
        <w:tc>
          <w:tcPr>
            <w:tcW w:w="210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行政事业单位医疗</w:t>
            </w:r>
          </w:p>
        </w:tc>
        <w:tc>
          <w:tcPr>
            <w:tcW w:w="19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7.57</w:t>
            </w:r>
          </w:p>
        </w:tc>
        <w:tc>
          <w:tcPr>
            <w:tcW w:w="19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7.57</w:t>
            </w:r>
          </w:p>
        </w:tc>
        <w:tc>
          <w:tcPr>
            <w:tcW w:w="19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trHeight w:val="368" w:hRule="atLeast"/>
        </w:trPr>
        <w:tc>
          <w:tcPr>
            <w:tcW w:w="993"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2101101</w:t>
            </w:r>
          </w:p>
        </w:tc>
        <w:tc>
          <w:tcPr>
            <w:tcW w:w="210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行政单位医疗</w:t>
            </w:r>
          </w:p>
        </w:tc>
        <w:tc>
          <w:tcPr>
            <w:tcW w:w="19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7.57</w:t>
            </w:r>
          </w:p>
        </w:tc>
        <w:tc>
          <w:tcPr>
            <w:tcW w:w="19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7.57</w:t>
            </w:r>
          </w:p>
        </w:tc>
        <w:tc>
          <w:tcPr>
            <w:tcW w:w="19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trHeight w:val="368" w:hRule="atLeast"/>
        </w:trPr>
        <w:tc>
          <w:tcPr>
            <w:tcW w:w="993"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211</w:t>
            </w:r>
          </w:p>
        </w:tc>
        <w:tc>
          <w:tcPr>
            <w:tcW w:w="210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节能环保支出</w:t>
            </w:r>
          </w:p>
        </w:tc>
        <w:tc>
          <w:tcPr>
            <w:tcW w:w="19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2576.88</w:t>
            </w:r>
          </w:p>
        </w:tc>
        <w:tc>
          <w:tcPr>
            <w:tcW w:w="19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19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2576.88</w:t>
            </w:r>
          </w:p>
        </w:tc>
      </w:tr>
      <w:tr>
        <w:tblPrEx>
          <w:tblCellMar>
            <w:top w:w="0" w:type="dxa"/>
            <w:left w:w="0" w:type="dxa"/>
            <w:bottom w:w="0" w:type="dxa"/>
            <w:right w:w="0" w:type="dxa"/>
          </w:tblCellMar>
        </w:tblPrEx>
        <w:trPr>
          <w:trHeight w:val="368" w:hRule="atLeast"/>
        </w:trPr>
        <w:tc>
          <w:tcPr>
            <w:tcW w:w="993"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21103</w:t>
            </w:r>
          </w:p>
        </w:tc>
        <w:tc>
          <w:tcPr>
            <w:tcW w:w="210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污染防治</w:t>
            </w:r>
          </w:p>
        </w:tc>
        <w:tc>
          <w:tcPr>
            <w:tcW w:w="19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2416.88</w:t>
            </w:r>
          </w:p>
        </w:tc>
        <w:tc>
          <w:tcPr>
            <w:tcW w:w="19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19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2416.88</w:t>
            </w:r>
          </w:p>
        </w:tc>
      </w:tr>
      <w:tr>
        <w:tblPrEx>
          <w:tblCellMar>
            <w:top w:w="0" w:type="dxa"/>
            <w:left w:w="0" w:type="dxa"/>
            <w:bottom w:w="0" w:type="dxa"/>
            <w:right w:w="0" w:type="dxa"/>
          </w:tblCellMar>
        </w:tblPrEx>
        <w:trPr>
          <w:trHeight w:val="368" w:hRule="atLeast"/>
        </w:trPr>
        <w:tc>
          <w:tcPr>
            <w:tcW w:w="993"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2110301</w:t>
            </w:r>
          </w:p>
        </w:tc>
        <w:tc>
          <w:tcPr>
            <w:tcW w:w="210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大气</w:t>
            </w:r>
          </w:p>
        </w:tc>
        <w:tc>
          <w:tcPr>
            <w:tcW w:w="19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1216.88</w:t>
            </w:r>
          </w:p>
        </w:tc>
        <w:tc>
          <w:tcPr>
            <w:tcW w:w="19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19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1216.88</w:t>
            </w:r>
          </w:p>
        </w:tc>
      </w:tr>
      <w:tr>
        <w:tblPrEx>
          <w:tblCellMar>
            <w:top w:w="0" w:type="dxa"/>
            <w:left w:w="0" w:type="dxa"/>
            <w:bottom w:w="0" w:type="dxa"/>
            <w:right w:w="0" w:type="dxa"/>
          </w:tblCellMar>
        </w:tblPrEx>
        <w:trPr>
          <w:trHeight w:val="368" w:hRule="atLeast"/>
        </w:trPr>
        <w:tc>
          <w:tcPr>
            <w:tcW w:w="993"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2110399</w:t>
            </w:r>
          </w:p>
        </w:tc>
        <w:tc>
          <w:tcPr>
            <w:tcW w:w="210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其他污染防治支出</w:t>
            </w:r>
          </w:p>
        </w:tc>
        <w:tc>
          <w:tcPr>
            <w:tcW w:w="19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1200</w:t>
            </w:r>
          </w:p>
        </w:tc>
        <w:tc>
          <w:tcPr>
            <w:tcW w:w="19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19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1200</w:t>
            </w:r>
          </w:p>
        </w:tc>
      </w:tr>
      <w:tr>
        <w:tblPrEx>
          <w:tblCellMar>
            <w:top w:w="0" w:type="dxa"/>
            <w:left w:w="0" w:type="dxa"/>
            <w:bottom w:w="0" w:type="dxa"/>
            <w:right w:w="0" w:type="dxa"/>
          </w:tblCellMar>
        </w:tblPrEx>
        <w:trPr>
          <w:trHeight w:val="368" w:hRule="atLeast"/>
        </w:trPr>
        <w:tc>
          <w:tcPr>
            <w:tcW w:w="993"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21110</w:t>
            </w:r>
          </w:p>
        </w:tc>
        <w:tc>
          <w:tcPr>
            <w:tcW w:w="210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能源节约利用</w:t>
            </w:r>
          </w:p>
        </w:tc>
        <w:tc>
          <w:tcPr>
            <w:tcW w:w="19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160</w:t>
            </w:r>
          </w:p>
        </w:tc>
        <w:tc>
          <w:tcPr>
            <w:tcW w:w="19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19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160</w:t>
            </w:r>
          </w:p>
        </w:tc>
      </w:tr>
      <w:tr>
        <w:tblPrEx>
          <w:tblCellMar>
            <w:top w:w="0" w:type="dxa"/>
            <w:left w:w="0" w:type="dxa"/>
            <w:bottom w:w="0" w:type="dxa"/>
            <w:right w:w="0" w:type="dxa"/>
          </w:tblCellMar>
        </w:tblPrEx>
        <w:trPr>
          <w:trHeight w:val="368" w:hRule="atLeast"/>
        </w:trPr>
        <w:tc>
          <w:tcPr>
            <w:tcW w:w="993"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2111001</w:t>
            </w:r>
          </w:p>
        </w:tc>
        <w:tc>
          <w:tcPr>
            <w:tcW w:w="210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能源节约利用</w:t>
            </w:r>
          </w:p>
        </w:tc>
        <w:tc>
          <w:tcPr>
            <w:tcW w:w="19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160</w:t>
            </w:r>
          </w:p>
        </w:tc>
        <w:tc>
          <w:tcPr>
            <w:tcW w:w="19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19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160</w:t>
            </w:r>
          </w:p>
        </w:tc>
      </w:tr>
      <w:tr>
        <w:tblPrEx>
          <w:tblCellMar>
            <w:top w:w="0" w:type="dxa"/>
            <w:left w:w="0" w:type="dxa"/>
            <w:bottom w:w="0" w:type="dxa"/>
            <w:right w:w="0" w:type="dxa"/>
          </w:tblCellMar>
        </w:tblPrEx>
        <w:trPr>
          <w:trHeight w:val="368" w:hRule="atLeast"/>
        </w:trPr>
        <w:tc>
          <w:tcPr>
            <w:tcW w:w="993"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213</w:t>
            </w:r>
          </w:p>
        </w:tc>
        <w:tc>
          <w:tcPr>
            <w:tcW w:w="210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农林水支出</w:t>
            </w:r>
          </w:p>
        </w:tc>
        <w:tc>
          <w:tcPr>
            <w:tcW w:w="19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81</w:t>
            </w:r>
          </w:p>
        </w:tc>
        <w:tc>
          <w:tcPr>
            <w:tcW w:w="19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19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81</w:t>
            </w:r>
          </w:p>
        </w:tc>
      </w:tr>
      <w:tr>
        <w:tblPrEx>
          <w:tblCellMar>
            <w:top w:w="0" w:type="dxa"/>
            <w:left w:w="0" w:type="dxa"/>
            <w:bottom w:w="0" w:type="dxa"/>
            <w:right w:w="0" w:type="dxa"/>
          </w:tblCellMar>
        </w:tblPrEx>
        <w:trPr>
          <w:trHeight w:val="368" w:hRule="atLeast"/>
        </w:trPr>
        <w:tc>
          <w:tcPr>
            <w:tcW w:w="993"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21301</w:t>
            </w:r>
          </w:p>
        </w:tc>
        <w:tc>
          <w:tcPr>
            <w:tcW w:w="210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农业</w:t>
            </w:r>
          </w:p>
        </w:tc>
        <w:tc>
          <w:tcPr>
            <w:tcW w:w="19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49</w:t>
            </w:r>
          </w:p>
        </w:tc>
        <w:tc>
          <w:tcPr>
            <w:tcW w:w="19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19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49</w:t>
            </w:r>
          </w:p>
        </w:tc>
      </w:tr>
      <w:tr>
        <w:tblPrEx>
          <w:tblCellMar>
            <w:top w:w="0" w:type="dxa"/>
            <w:left w:w="0" w:type="dxa"/>
            <w:bottom w:w="0" w:type="dxa"/>
            <w:right w:w="0" w:type="dxa"/>
          </w:tblCellMar>
        </w:tblPrEx>
        <w:trPr>
          <w:trHeight w:val="368" w:hRule="atLeast"/>
        </w:trPr>
        <w:tc>
          <w:tcPr>
            <w:tcW w:w="993"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2130199</w:t>
            </w:r>
          </w:p>
        </w:tc>
        <w:tc>
          <w:tcPr>
            <w:tcW w:w="210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其他农业支出</w:t>
            </w:r>
          </w:p>
        </w:tc>
        <w:tc>
          <w:tcPr>
            <w:tcW w:w="19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49</w:t>
            </w:r>
          </w:p>
        </w:tc>
        <w:tc>
          <w:tcPr>
            <w:tcW w:w="19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19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49</w:t>
            </w:r>
          </w:p>
        </w:tc>
      </w:tr>
      <w:tr>
        <w:tblPrEx>
          <w:tblCellMar>
            <w:top w:w="0" w:type="dxa"/>
            <w:left w:w="0" w:type="dxa"/>
            <w:bottom w:w="0" w:type="dxa"/>
            <w:right w:w="0" w:type="dxa"/>
          </w:tblCellMar>
        </w:tblPrEx>
        <w:trPr>
          <w:trHeight w:val="368" w:hRule="atLeast"/>
        </w:trPr>
        <w:tc>
          <w:tcPr>
            <w:tcW w:w="993"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21399</w:t>
            </w:r>
          </w:p>
        </w:tc>
        <w:tc>
          <w:tcPr>
            <w:tcW w:w="210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其他农林水支出</w:t>
            </w:r>
          </w:p>
        </w:tc>
        <w:tc>
          <w:tcPr>
            <w:tcW w:w="19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32</w:t>
            </w:r>
          </w:p>
        </w:tc>
        <w:tc>
          <w:tcPr>
            <w:tcW w:w="19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19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32</w:t>
            </w:r>
          </w:p>
        </w:tc>
      </w:tr>
      <w:tr>
        <w:tblPrEx>
          <w:tblCellMar>
            <w:top w:w="0" w:type="dxa"/>
            <w:left w:w="0" w:type="dxa"/>
            <w:bottom w:w="0" w:type="dxa"/>
            <w:right w:w="0" w:type="dxa"/>
          </w:tblCellMar>
        </w:tblPrEx>
        <w:trPr>
          <w:trHeight w:val="368" w:hRule="atLeast"/>
        </w:trPr>
        <w:tc>
          <w:tcPr>
            <w:tcW w:w="993"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2139999</w:t>
            </w:r>
          </w:p>
        </w:tc>
        <w:tc>
          <w:tcPr>
            <w:tcW w:w="210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其他农林水支出</w:t>
            </w:r>
          </w:p>
        </w:tc>
        <w:tc>
          <w:tcPr>
            <w:tcW w:w="19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32</w:t>
            </w:r>
          </w:p>
        </w:tc>
        <w:tc>
          <w:tcPr>
            <w:tcW w:w="19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19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trHeight w:val="368" w:hRule="atLeast"/>
        </w:trPr>
        <w:tc>
          <w:tcPr>
            <w:tcW w:w="993"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215</w:t>
            </w:r>
          </w:p>
        </w:tc>
        <w:tc>
          <w:tcPr>
            <w:tcW w:w="210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资源勘探信息等支出</w:t>
            </w:r>
          </w:p>
        </w:tc>
        <w:tc>
          <w:tcPr>
            <w:tcW w:w="19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73</w:t>
            </w:r>
          </w:p>
        </w:tc>
        <w:tc>
          <w:tcPr>
            <w:tcW w:w="19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19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trHeight w:val="368" w:hRule="atLeast"/>
        </w:trPr>
        <w:tc>
          <w:tcPr>
            <w:tcW w:w="993"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21502</w:t>
            </w:r>
          </w:p>
        </w:tc>
        <w:tc>
          <w:tcPr>
            <w:tcW w:w="210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制造业</w:t>
            </w:r>
          </w:p>
        </w:tc>
        <w:tc>
          <w:tcPr>
            <w:tcW w:w="19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73</w:t>
            </w:r>
          </w:p>
        </w:tc>
        <w:tc>
          <w:tcPr>
            <w:tcW w:w="19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19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trHeight w:val="368" w:hRule="atLeast"/>
        </w:trPr>
        <w:tc>
          <w:tcPr>
            <w:tcW w:w="993"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2150299</w:t>
            </w:r>
          </w:p>
        </w:tc>
        <w:tc>
          <w:tcPr>
            <w:tcW w:w="210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 xml:space="preserve">  其他制造业支出</w:t>
            </w:r>
          </w:p>
        </w:tc>
        <w:tc>
          <w:tcPr>
            <w:tcW w:w="19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73</w:t>
            </w:r>
          </w:p>
        </w:tc>
        <w:tc>
          <w:tcPr>
            <w:tcW w:w="19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19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trHeight w:val="368" w:hRule="atLeast"/>
        </w:trPr>
        <w:tc>
          <w:tcPr>
            <w:tcW w:w="993"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221</w:t>
            </w:r>
          </w:p>
        </w:tc>
        <w:tc>
          <w:tcPr>
            <w:tcW w:w="210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住房保障支出</w:t>
            </w:r>
          </w:p>
        </w:tc>
        <w:tc>
          <w:tcPr>
            <w:tcW w:w="19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13.36</w:t>
            </w:r>
          </w:p>
        </w:tc>
        <w:tc>
          <w:tcPr>
            <w:tcW w:w="19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19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trHeight w:val="368" w:hRule="atLeast"/>
        </w:trPr>
        <w:tc>
          <w:tcPr>
            <w:tcW w:w="993"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22102</w:t>
            </w:r>
          </w:p>
        </w:tc>
        <w:tc>
          <w:tcPr>
            <w:tcW w:w="210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住房保障支出</w:t>
            </w:r>
          </w:p>
        </w:tc>
        <w:tc>
          <w:tcPr>
            <w:tcW w:w="19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13.36</w:t>
            </w:r>
          </w:p>
        </w:tc>
        <w:tc>
          <w:tcPr>
            <w:tcW w:w="19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19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trHeight w:val="368" w:hRule="atLeast"/>
        </w:trPr>
        <w:tc>
          <w:tcPr>
            <w:tcW w:w="993"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2210201</w:t>
            </w:r>
          </w:p>
        </w:tc>
        <w:tc>
          <w:tcPr>
            <w:tcW w:w="210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 xml:space="preserve">  住房公积金</w:t>
            </w:r>
          </w:p>
        </w:tc>
        <w:tc>
          <w:tcPr>
            <w:tcW w:w="19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13.36</w:t>
            </w:r>
          </w:p>
        </w:tc>
        <w:tc>
          <w:tcPr>
            <w:tcW w:w="19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19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trHeight w:val="368" w:hRule="atLeast"/>
        </w:trPr>
        <w:tc>
          <w:tcPr>
            <w:tcW w:w="993"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229</w:t>
            </w:r>
          </w:p>
        </w:tc>
        <w:tc>
          <w:tcPr>
            <w:tcW w:w="210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其他支出</w:t>
            </w:r>
          </w:p>
        </w:tc>
        <w:tc>
          <w:tcPr>
            <w:tcW w:w="19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108</w:t>
            </w:r>
          </w:p>
        </w:tc>
        <w:tc>
          <w:tcPr>
            <w:tcW w:w="19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19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trHeight w:val="368" w:hRule="atLeast"/>
        </w:trPr>
        <w:tc>
          <w:tcPr>
            <w:tcW w:w="993"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22999</w:t>
            </w:r>
          </w:p>
        </w:tc>
        <w:tc>
          <w:tcPr>
            <w:tcW w:w="210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其他支出</w:t>
            </w:r>
          </w:p>
        </w:tc>
        <w:tc>
          <w:tcPr>
            <w:tcW w:w="19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108</w:t>
            </w:r>
          </w:p>
        </w:tc>
        <w:tc>
          <w:tcPr>
            <w:tcW w:w="19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19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trHeight w:val="368" w:hRule="atLeast"/>
        </w:trPr>
        <w:tc>
          <w:tcPr>
            <w:tcW w:w="993"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2299901</w:t>
            </w:r>
          </w:p>
        </w:tc>
        <w:tc>
          <w:tcPr>
            <w:tcW w:w="210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其他支出</w:t>
            </w:r>
          </w:p>
        </w:tc>
        <w:tc>
          <w:tcPr>
            <w:tcW w:w="19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108</w:t>
            </w:r>
          </w:p>
        </w:tc>
        <w:tc>
          <w:tcPr>
            <w:tcW w:w="19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19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trHeight w:val="368" w:hRule="atLeast"/>
        </w:trPr>
        <w:tc>
          <w:tcPr>
            <w:tcW w:w="8860" w:type="dxa"/>
            <w:gridSpan w:val="9"/>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jc w:val="left"/>
              <w:textAlignment w:val="center"/>
              <w:rPr>
                <w:rFonts w:ascii="宋体" w:hAnsi="宋体" w:cs="宋体"/>
                <w:color w:val="000000"/>
                <w:szCs w:val="21"/>
              </w:rPr>
            </w:pPr>
            <w:r>
              <w:rPr>
                <w:rFonts w:hint="eastAsia" w:ascii="宋体" w:hAnsi="宋体" w:cs="宋体"/>
                <w:color w:val="000000"/>
                <w:kern w:val="0"/>
                <w:szCs w:val="21"/>
              </w:rPr>
              <w:t xml:space="preserve">注：本表反映部门本年度一般公共预算财政拨款收入及支出情况。      </w:t>
            </w:r>
          </w:p>
        </w:tc>
      </w:tr>
    </w:tbl>
    <w:p>
      <w:pPr>
        <w:widowControl/>
        <w:spacing w:after="0" w:line="560" w:lineRule="exact"/>
        <w:jc w:val="left"/>
        <w:rPr>
          <w:rFonts w:ascii="仿宋_GB2312" w:eastAsia="仿宋_GB2312" w:hAnsiTheme="majorEastAsia"/>
          <w:b/>
          <w:sz w:val="28"/>
          <w:szCs w:val="28"/>
          <w:highlight w:val="yellow"/>
        </w:rPr>
        <w:sectPr>
          <w:pgSz w:w="11906" w:h="16838"/>
          <w:pgMar w:top="2098" w:right="1474" w:bottom="1984" w:left="1588" w:header="851" w:footer="992" w:gutter="0"/>
          <w:cols w:space="0" w:num="1"/>
          <w:docGrid w:type="lines" w:linePitch="312" w:charSpace="0"/>
        </w:sectPr>
      </w:pPr>
    </w:p>
    <w:tbl>
      <w:tblPr>
        <w:tblStyle w:val="13"/>
        <w:tblW w:w="9180" w:type="dxa"/>
        <w:jc w:val="center"/>
        <w:tblLayout w:type="fixed"/>
        <w:tblCellMar>
          <w:top w:w="0" w:type="dxa"/>
          <w:left w:w="0" w:type="dxa"/>
          <w:bottom w:w="0" w:type="dxa"/>
          <w:right w:w="0" w:type="dxa"/>
        </w:tblCellMar>
      </w:tblPr>
      <w:tblGrid>
        <w:gridCol w:w="558"/>
        <w:gridCol w:w="1597"/>
        <w:gridCol w:w="840"/>
        <w:gridCol w:w="477"/>
        <w:gridCol w:w="1763"/>
        <w:gridCol w:w="740"/>
        <w:gridCol w:w="560"/>
        <w:gridCol w:w="1788"/>
        <w:gridCol w:w="857"/>
      </w:tblGrid>
      <w:tr>
        <w:tblPrEx>
          <w:tblCellMar>
            <w:top w:w="0" w:type="dxa"/>
            <w:left w:w="0" w:type="dxa"/>
            <w:bottom w:w="0" w:type="dxa"/>
            <w:right w:w="0" w:type="dxa"/>
          </w:tblCellMar>
        </w:tblPrEx>
        <w:trPr>
          <w:trHeight w:val="526" w:hRule="atLeast"/>
          <w:jc w:val="center"/>
        </w:trPr>
        <w:tc>
          <w:tcPr>
            <w:tcW w:w="9180" w:type="dxa"/>
            <w:gridSpan w:val="9"/>
            <w:tcBorders>
              <w:top w:val="nil"/>
              <w:left w:val="nil"/>
              <w:bottom w:val="nil"/>
              <w:right w:val="nil"/>
            </w:tcBorders>
            <w:shd w:val="clear" w:color="auto" w:fill="auto"/>
            <w:tcMar>
              <w:top w:w="15" w:type="dxa"/>
              <w:left w:w="15" w:type="dxa"/>
              <w:right w:w="15" w:type="dxa"/>
            </w:tcMar>
            <w:vAlign w:val="center"/>
          </w:tcPr>
          <w:p>
            <w:pPr>
              <w:widowControl/>
              <w:spacing w:after="0" w:line="240" w:lineRule="auto"/>
              <w:jc w:val="center"/>
              <w:textAlignment w:val="center"/>
              <w:rPr>
                <w:rFonts w:ascii="黑体" w:hAnsi="宋体" w:eastAsia="黑体" w:cs="黑体"/>
                <w:color w:val="000000"/>
                <w:sz w:val="40"/>
                <w:szCs w:val="40"/>
              </w:rPr>
            </w:pPr>
            <w:r>
              <w:rPr>
                <w:rFonts w:hint="eastAsia" w:ascii="黑体" w:hAnsi="宋体" w:eastAsia="黑体" w:cs="黑体"/>
                <w:color w:val="000000"/>
                <w:kern w:val="0"/>
                <w:sz w:val="40"/>
                <w:szCs w:val="40"/>
              </w:rPr>
              <w:t>一般公共预算财政拨款基本支出决算表</w:t>
            </w:r>
          </w:p>
        </w:tc>
      </w:tr>
      <w:tr>
        <w:tblPrEx>
          <w:tblCellMar>
            <w:top w:w="0" w:type="dxa"/>
            <w:left w:w="0" w:type="dxa"/>
            <w:bottom w:w="0" w:type="dxa"/>
            <w:right w:w="0" w:type="dxa"/>
          </w:tblCellMar>
        </w:tblPrEx>
        <w:trPr>
          <w:trHeight w:val="269" w:hRule="atLeast"/>
          <w:jc w:val="center"/>
        </w:trPr>
        <w:tc>
          <w:tcPr>
            <w:tcW w:w="559" w:type="dxa"/>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uto"/>
              <w:rPr>
                <w:rFonts w:ascii="Arial" w:hAnsi="Arial" w:cs="Arial"/>
                <w:color w:val="000000"/>
                <w:sz w:val="22"/>
                <w:szCs w:val="22"/>
              </w:rPr>
            </w:pPr>
          </w:p>
        </w:tc>
        <w:tc>
          <w:tcPr>
            <w:tcW w:w="1598" w:type="dxa"/>
            <w:tcBorders>
              <w:top w:val="nil"/>
              <w:left w:val="nil"/>
              <w:bottom w:val="nil"/>
              <w:right w:val="nil"/>
            </w:tcBorders>
            <w:shd w:val="clear" w:color="auto" w:fill="auto"/>
            <w:tcMar>
              <w:top w:w="15" w:type="dxa"/>
              <w:left w:w="15" w:type="dxa"/>
              <w:right w:w="15" w:type="dxa"/>
            </w:tcMar>
            <w:vAlign w:val="center"/>
          </w:tcPr>
          <w:p>
            <w:pPr>
              <w:widowControl/>
              <w:spacing w:after="0" w:line="240" w:lineRule="auto"/>
              <w:rPr>
                <w:rFonts w:ascii="Arial" w:hAnsi="Arial" w:cs="Arial"/>
                <w:color w:val="000000"/>
                <w:sz w:val="22"/>
                <w:szCs w:val="22"/>
              </w:rPr>
            </w:pPr>
          </w:p>
        </w:tc>
        <w:tc>
          <w:tcPr>
            <w:tcW w:w="840" w:type="dxa"/>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uto"/>
              <w:rPr>
                <w:rFonts w:ascii="Arial" w:hAnsi="Arial" w:cs="Arial"/>
                <w:color w:val="000000"/>
                <w:sz w:val="22"/>
                <w:szCs w:val="22"/>
              </w:rPr>
            </w:pPr>
          </w:p>
        </w:tc>
        <w:tc>
          <w:tcPr>
            <w:tcW w:w="477" w:type="dxa"/>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uto"/>
              <w:rPr>
                <w:rFonts w:ascii="Arial" w:hAnsi="Arial" w:cs="Arial"/>
                <w:color w:val="000000"/>
                <w:sz w:val="22"/>
                <w:szCs w:val="22"/>
              </w:rPr>
            </w:pPr>
          </w:p>
        </w:tc>
        <w:tc>
          <w:tcPr>
            <w:tcW w:w="1762" w:type="dxa"/>
            <w:tcBorders>
              <w:top w:val="nil"/>
              <w:left w:val="nil"/>
              <w:bottom w:val="nil"/>
              <w:right w:val="nil"/>
            </w:tcBorders>
            <w:shd w:val="clear" w:color="auto" w:fill="auto"/>
            <w:tcMar>
              <w:top w:w="15" w:type="dxa"/>
              <w:left w:w="15" w:type="dxa"/>
              <w:right w:w="15" w:type="dxa"/>
            </w:tcMar>
            <w:vAlign w:val="center"/>
          </w:tcPr>
          <w:p>
            <w:pPr>
              <w:widowControl/>
              <w:spacing w:after="0" w:line="240" w:lineRule="auto"/>
              <w:rPr>
                <w:rFonts w:ascii="Arial" w:hAnsi="Arial" w:cs="Arial"/>
                <w:color w:val="000000"/>
                <w:sz w:val="22"/>
                <w:szCs w:val="22"/>
              </w:rPr>
            </w:pPr>
          </w:p>
        </w:tc>
        <w:tc>
          <w:tcPr>
            <w:tcW w:w="740" w:type="dxa"/>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uto"/>
              <w:rPr>
                <w:rFonts w:ascii="Arial" w:hAnsi="Arial" w:cs="Arial"/>
                <w:color w:val="000000"/>
                <w:sz w:val="22"/>
                <w:szCs w:val="22"/>
              </w:rPr>
            </w:pPr>
          </w:p>
        </w:tc>
        <w:tc>
          <w:tcPr>
            <w:tcW w:w="560" w:type="dxa"/>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uto"/>
              <w:rPr>
                <w:rFonts w:ascii="Arial" w:hAnsi="Arial" w:cs="Arial"/>
                <w:color w:val="000000"/>
                <w:sz w:val="22"/>
                <w:szCs w:val="22"/>
              </w:rPr>
            </w:pPr>
          </w:p>
        </w:tc>
        <w:tc>
          <w:tcPr>
            <w:tcW w:w="2644" w:type="dxa"/>
            <w:gridSpan w:val="2"/>
            <w:tcBorders>
              <w:top w:val="nil"/>
              <w:left w:val="nil"/>
              <w:bottom w:val="nil"/>
              <w:right w:val="nil"/>
            </w:tcBorders>
            <w:shd w:val="clear" w:color="auto" w:fill="auto"/>
            <w:tcMar>
              <w:top w:w="15" w:type="dxa"/>
              <w:left w:w="15" w:type="dxa"/>
              <w:right w:w="15" w:type="dxa"/>
            </w:tcMar>
            <w:vAlign w:val="center"/>
          </w:tcPr>
          <w:p>
            <w:pPr>
              <w:widowControl/>
              <w:spacing w:after="0" w:line="240" w:lineRule="auto"/>
              <w:jc w:val="right"/>
              <w:textAlignment w:val="center"/>
              <w:rPr>
                <w:rFonts w:ascii="宋体" w:hAnsi="宋体" w:cs="宋体"/>
                <w:color w:val="000000"/>
                <w:sz w:val="22"/>
                <w:szCs w:val="22"/>
              </w:rPr>
            </w:pPr>
            <w:r>
              <w:rPr>
                <w:rFonts w:hint="eastAsia" w:ascii="宋体" w:hAnsi="宋体" w:cs="宋体"/>
                <w:color w:val="000000"/>
                <w:kern w:val="0"/>
                <w:sz w:val="22"/>
                <w:szCs w:val="22"/>
              </w:rPr>
              <w:t>公开06表</w:t>
            </w:r>
          </w:p>
        </w:tc>
      </w:tr>
      <w:tr>
        <w:tblPrEx>
          <w:tblCellMar>
            <w:top w:w="0" w:type="dxa"/>
            <w:left w:w="0" w:type="dxa"/>
            <w:bottom w:w="0" w:type="dxa"/>
            <w:right w:w="0" w:type="dxa"/>
          </w:tblCellMar>
        </w:tblPrEx>
        <w:trPr>
          <w:trHeight w:val="269" w:hRule="atLeast"/>
          <w:jc w:val="center"/>
        </w:trPr>
        <w:tc>
          <w:tcPr>
            <w:tcW w:w="5236" w:type="dxa"/>
            <w:gridSpan w:val="5"/>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uto"/>
              <w:jc w:val="left"/>
              <w:textAlignment w:val="center"/>
              <w:rPr>
                <w:rFonts w:ascii="宋体" w:hAnsi="宋体" w:cs="宋体"/>
                <w:color w:val="000000"/>
                <w:sz w:val="22"/>
                <w:szCs w:val="22"/>
              </w:rPr>
            </w:pPr>
            <w:r>
              <w:rPr>
                <w:rFonts w:hint="eastAsia" w:ascii="宋体" w:hAnsi="宋体" w:cs="宋体"/>
                <w:color w:val="000000"/>
                <w:kern w:val="0"/>
                <w:sz w:val="22"/>
                <w:szCs w:val="22"/>
              </w:rPr>
              <w:t>部门：</w:t>
            </w:r>
            <w:r>
              <w:rPr>
                <w:sz w:val="44"/>
              </w:rPr>
              <mc:AlternateContent>
                <mc:Choice Requires="wpg">
                  <w:drawing>
                    <wp:anchor distT="0" distB="0" distL="114300" distR="114300" simplePos="0" relativeHeight="251679744" behindDoc="0" locked="1" layoutInCell="1" allowOverlap="1">
                      <wp:simplePos x="0" y="0"/>
                      <wp:positionH relativeFrom="column">
                        <wp:posOffset>-930275</wp:posOffset>
                      </wp:positionH>
                      <wp:positionV relativeFrom="page">
                        <wp:posOffset>-1643380</wp:posOffset>
                      </wp:positionV>
                      <wp:extent cx="3088640" cy="523240"/>
                      <wp:effectExtent l="9525" t="0" r="0" b="22225"/>
                      <wp:wrapNone/>
                      <wp:docPr id="114" name="组合 49"/>
                      <wp:cNvGraphicFramePr/>
                      <a:graphic xmlns:a="http://schemas.openxmlformats.org/drawingml/2006/main">
                        <a:graphicData uri="http://schemas.microsoft.com/office/word/2010/wordprocessingGroup">
                          <wpg:wgp>
                            <wpg:cNvGrpSpPr/>
                            <wpg:grpSpPr>
                              <a:xfrm>
                                <a:off x="0" y="0"/>
                                <a:ext cx="3088640" cy="523240"/>
                                <a:chOff x="4551" y="52615"/>
                                <a:chExt cx="8546" cy="1398"/>
                              </a:xfrm>
                            </wpg:grpSpPr>
                            <wps:wsp>
                              <wps:cNvPr id="115" name="矩形 13"/>
                              <wps:cNvSpPr>
                                <a:spLocks noChangeArrowheads="1"/>
                              </wps:cNvSpPr>
                              <wps:spPr bwMode="auto">
                                <a:xfrm>
                                  <a:off x="4551" y="52615"/>
                                  <a:ext cx="8546" cy="1175"/>
                                </a:xfrm>
                                <a:prstGeom prst="rect">
                                  <a:avLst/>
                                </a:prstGeom>
                                <a:solidFill>
                                  <a:srgbClr val="96DA9D"/>
                                </a:solidFill>
                                <a:ln>
                                  <a:noFill/>
                                </a:ln>
                              </wps:spPr>
                              <wps:bodyPr rot="0" vert="horz" wrap="square" lIns="91440" tIns="45720" rIns="91440" bIns="45720" anchor="ctr" anchorCtr="0" upright="1">
                                <a:noAutofit/>
                              </wps:bodyPr>
                            </wps:wsp>
                            <wps:wsp>
                              <wps:cNvPr id="116" name="矩形 14"/>
                              <wps:cNvSpPr>
                                <a:spLocks noChangeArrowheads="1"/>
                              </wps:cNvSpPr>
                              <wps:spPr bwMode="auto">
                                <a:xfrm>
                                  <a:off x="4577" y="52890"/>
                                  <a:ext cx="8324" cy="1123"/>
                                </a:xfrm>
                                <a:prstGeom prst="rect">
                                  <a:avLst/>
                                </a:prstGeom>
                                <a:solidFill>
                                  <a:srgbClr val="AD002D"/>
                                </a:solidFill>
                                <a:ln w="25400">
                                  <a:solidFill>
                                    <a:srgbClr val="243F60"/>
                                  </a:solidFill>
                                  <a:miter lim="800000"/>
                                </a:ln>
                              </wps:spPr>
                              <wps:txb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2018年度部门决算☞决算报表</w:t>
                                    </w:r>
                                  </w:p>
                                  <w:p>
                                    <w:pPr>
                                      <w:jc w:val="center"/>
                                    </w:pPr>
                                  </w:p>
                                </w:txbxContent>
                              </wps:txbx>
                              <wps:bodyPr rot="0" vert="horz" wrap="square" lIns="91440" tIns="45720" rIns="91440" bIns="45720" anchor="ctr" anchorCtr="0" upright="1">
                                <a:noAutofit/>
                              </wps:bodyPr>
                            </wps:wsp>
                          </wpg:wgp>
                        </a:graphicData>
                      </a:graphic>
                    </wp:anchor>
                  </w:drawing>
                </mc:Choice>
                <mc:Fallback>
                  <w:pict>
                    <v:group id="组合 49" o:spid="_x0000_s1026" o:spt="203" style="position:absolute;left:0pt;margin-left:-73.25pt;margin-top:-129.4pt;height:41.2pt;width:243.2pt;mso-position-vertical-relative:page;z-index:251679744;mso-width-relative:page;mso-height-relative:page;" coordorigin="4551,52615" coordsize="8546,1398" o:gfxdata="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">
                      <o:lock v:ext="edit" aspectratio="f"/>
                      <v:rect id="矩形 13" o:spid="_x0000_s1026" o:spt="1" style="position:absolute;left:4551;top:52615;height:1175;width:8546;v-text-anchor:middle;" fillcolor="#96DA9D" filled="t" stroked="f" coordsize="21600,21600" o:gfxdata="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HxHBHLsAAADc&#10;AAAADwAAAAAAAAABACAAAAAiAAAAZHJzL2Rvd25yZXYueG1sUEsBAhQAFAAAAAgAh07iQDMvBZ47&#10;AAAAOQAAABAAAAAAAAAAAQAgAAAACgEAAGRycy9zaGFwZXhtbC54bWxQSwUGAAAAAAYABgBbAQAA&#10;tAMAAAAA&#10;">
                        <v:fill on="t" focussize="0,0"/>
                        <v:stroke on="f"/>
                        <v:imagedata o:title=""/>
                        <o:lock v:ext="edit" aspectratio="f"/>
                      </v:rect>
                      <v:rect id="矩形 14" o:spid="_x0000_s1026" o:spt="1" style="position:absolute;left:4577;top:52890;height:1123;width:8324;v-text-anchor:middle;" fillcolor="#AD002D" filled="t" stroked="t" coordsize="21600,21600" o:gfxdata="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Wf/ObsAAADc&#10;AAAADwAAAAAAAAABACAAAAAiAAAAZHJzL2Rvd25yZXYueG1sUEsBAhQAFAAAAAgAh07iQDMvBZ47&#10;AAAAOQAAABAAAAAAAAAAAQAgAAAACgEAAGRycy9zaGFwZXhtbC54bWxQSwUGAAAAAAYABgBbAQAA&#10;tAMAAAAA&#10;">
                        <v:fill on="t" focussize="0,0"/>
                        <v:stroke weight="2pt" color="#243F60" miterlimit="8" joinstyle="miter"/>
                        <v:imagedata o:title=""/>
                        <o:lock v:ext="edit" aspectratio="f"/>
                        <v:textbo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2018年度部门决算☞决算报表</w:t>
                              </w:r>
                            </w:p>
                            <w:p>
                              <w:pPr>
                                <w:jc w:val="center"/>
                              </w:pPr>
                            </w:p>
                          </w:txbxContent>
                        </v:textbox>
                      </v:rect>
                      <w10:anchorlock/>
                    </v:group>
                  </w:pict>
                </mc:Fallback>
              </mc:AlternateContent>
            </w:r>
          </w:p>
        </w:tc>
        <w:tc>
          <w:tcPr>
            <w:tcW w:w="740" w:type="dxa"/>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uto"/>
              <w:rPr>
                <w:rFonts w:ascii="Arial" w:hAnsi="Arial" w:cs="Arial"/>
                <w:color w:val="000000"/>
                <w:sz w:val="22"/>
                <w:szCs w:val="22"/>
              </w:rPr>
            </w:pPr>
          </w:p>
        </w:tc>
        <w:tc>
          <w:tcPr>
            <w:tcW w:w="560" w:type="dxa"/>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uto"/>
              <w:rPr>
                <w:rFonts w:ascii="Arial" w:hAnsi="Arial" w:cs="Arial"/>
                <w:color w:val="000000"/>
                <w:sz w:val="22"/>
                <w:szCs w:val="22"/>
              </w:rPr>
            </w:pPr>
          </w:p>
        </w:tc>
        <w:tc>
          <w:tcPr>
            <w:tcW w:w="2644" w:type="dxa"/>
            <w:gridSpan w:val="2"/>
            <w:tcBorders>
              <w:top w:val="nil"/>
              <w:left w:val="nil"/>
              <w:bottom w:val="nil"/>
              <w:right w:val="nil"/>
            </w:tcBorders>
            <w:shd w:val="clear" w:color="auto" w:fill="auto"/>
            <w:tcMar>
              <w:top w:w="15" w:type="dxa"/>
              <w:left w:w="15" w:type="dxa"/>
              <w:right w:w="15" w:type="dxa"/>
            </w:tcMar>
            <w:vAlign w:val="center"/>
          </w:tcPr>
          <w:p>
            <w:pPr>
              <w:widowControl/>
              <w:spacing w:after="0" w:line="240" w:lineRule="auto"/>
              <w:jc w:val="right"/>
              <w:textAlignment w:val="center"/>
              <w:rPr>
                <w:rFonts w:ascii="宋体" w:hAnsi="宋体" w:cs="宋体"/>
                <w:color w:val="000000"/>
                <w:sz w:val="22"/>
                <w:szCs w:val="22"/>
              </w:rPr>
            </w:pPr>
            <w:r>
              <w:rPr>
                <w:rFonts w:hint="eastAsia" w:ascii="宋体" w:hAnsi="宋体" w:cs="宋体"/>
                <w:color w:val="000000"/>
                <w:kern w:val="0"/>
                <w:sz w:val="22"/>
                <w:szCs w:val="22"/>
              </w:rPr>
              <w:t>金额单位：万元</w:t>
            </w:r>
          </w:p>
        </w:tc>
      </w:tr>
      <w:tr>
        <w:tblPrEx>
          <w:tblCellMar>
            <w:top w:w="0" w:type="dxa"/>
            <w:left w:w="0" w:type="dxa"/>
            <w:bottom w:w="0" w:type="dxa"/>
            <w:right w:w="0" w:type="dxa"/>
          </w:tblCellMar>
        </w:tblPrEx>
        <w:trPr>
          <w:trHeight w:val="277" w:hRule="atLeast"/>
          <w:jc w:val="center"/>
        </w:trPr>
        <w:tc>
          <w:tcPr>
            <w:tcW w:w="2997"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人员经费</w:t>
            </w:r>
          </w:p>
        </w:tc>
        <w:tc>
          <w:tcPr>
            <w:tcW w:w="6183" w:type="dxa"/>
            <w:gridSpan w:val="6"/>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公用经费</w:t>
            </w:r>
          </w:p>
        </w:tc>
      </w:tr>
      <w:tr>
        <w:tblPrEx>
          <w:tblCellMar>
            <w:top w:w="0" w:type="dxa"/>
            <w:left w:w="0" w:type="dxa"/>
            <w:bottom w:w="0" w:type="dxa"/>
            <w:right w:w="0" w:type="dxa"/>
          </w:tblCellMar>
        </w:tblPrEx>
        <w:trPr>
          <w:trHeight w:val="312" w:hRule="atLeast"/>
          <w:jc w:val="center"/>
        </w:trPr>
        <w:tc>
          <w:tcPr>
            <w:tcW w:w="559" w:type="dxa"/>
            <w:vMerge w:val="restart"/>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科目编码</w:t>
            </w:r>
          </w:p>
        </w:tc>
        <w:tc>
          <w:tcPr>
            <w:tcW w:w="1598" w:type="dxa"/>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科目名称</w:t>
            </w:r>
          </w:p>
        </w:tc>
        <w:tc>
          <w:tcPr>
            <w:tcW w:w="840" w:type="dxa"/>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决算数</w:t>
            </w:r>
          </w:p>
        </w:tc>
        <w:tc>
          <w:tcPr>
            <w:tcW w:w="477" w:type="dxa"/>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科目编码</w:t>
            </w:r>
          </w:p>
        </w:tc>
        <w:tc>
          <w:tcPr>
            <w:tcW w:w="1763" w:type="dxa"/>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科目名称</w:t>
            </w:r>
          </w:p>
        </w:tc>
        <w:tc>
          <w:tcPr>
            <w:tcW w:w="739" w:type="dxa"/>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决算数</w:t>
            </w:r>
          </w:p>
        </w:tc>
        <w:tc>
          <w:tcPr>
            <w:tcW w:w="559" w:type="dxa"/>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科目编码</w:t>
            </w:r>
          </w:p>
        </w:tc>
        <w:tc>
          <w:tcPr>
            <w:tcW w:w="1788" w:type="dxa"/>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科目名称</w:t>
            </w:r>
          </w:p>
        </w:tc>
        <w:tc>
          <w:tcPr>
            <w:tcW w:w="857" w:type="dxa"/>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决算数</w:t>
            </w:r>
          </w:p>
        </w:tc>
      </w:tr>
      <w:tr>
        <w:tblPrEx>
          <w:tblCellMar>
            <w:top w:w="0" w:type="dxa"/>
            <w:left w:w="0" w:type="dxa"/>
            <w:bottom w:w="0" w:type="dxa"/>
            <w:right w:w="0" w:type="dxa"/>
          </w:tblCellMar>
        </w:tblPrEx>
        <w:trPr>
          <w:trHeight w:val="312" w:hRule="atLeast"/>
          <w:jc w:val="center"/>
        </w:trPr>
        <w:tc>
          <w:tcPr>
            <w:tcW w:w="559"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uto"/>
              <w:jc w:val="center"/>
              <w:rPr>
                <w:rFonts w:ascii="宋体" w:hAnsi="宋体" w:cs="宋体"/>
                <w:color w:val="000000"/>
                <w:sz w:val="22"/>
                <w:szCs w:val="22"/>
              </w:rPr>
            </w:pPr>
          </w:p>
        </w:tc>
        <w:tc>
          <w:tcPr>
            <w:tcW w:w="1598"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uto"/>
              <w:jc w:val="center"/>
              <w:rPr>
                <w:rFonts w:ascii="宋体" w:hAnsi="宋体" w:cs="宋体"/>
                <w:color w:val="000000"/>
                <w:sz w:val="22"/>
                <w:szCs w:val="22"/>
              </w:rPr>
            </w:pPr>
          </w:p>
        </w:tc>
        <w:tc>
          <w:tcPr>
            <w:tcW w:w="840"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uto"/>
              <w:jc w:val="center"/>
              <w:rPr>
                <w:rFonts w:ascii="宋体" w:hAnsi="宋体" w:cs="宋体"/>
                <w:color w:val="000000"/>
                <w:sz w:val="22"/>
                <w:szCs w:val="22"/>
              </w:rPr>
            </w:pPr>
          </w:p>
        </w:tc>
        <w:tc>
          <w:tcPr>
            <w:tcW w:w="477"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uto"/>
              <w:jc w:val="center"/>
              <w:rPr>
                <w:rFonts w:ascii="宋体" w:hAnsi="宋体" w:cs="宋体"/>
                <w:color w:val="000000"/>
                <w:sz w:val="22"/>
                <w:szCs w:val="22"/>
              </w:rPr>
            </w:pPr>
          </w:p>
        </w:tc>
        <w:tc>
          <w:tcPr>
            <w:tcW w:w="1763"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uto"/>
              <w:jc w:val="center"/>
              <w:rPr>
                <w:rFonts w:ascii="宋体" w:hAnsi="宋体" w:cs="宋体"/>
                <w:color w:val="000000"/>
                <w:sz w:val="22"/>
                <w:szCs w:val="22"/>
              </w:rPr>
            </w:pPr>
          </w:p>
        </w:tc>
        <w:tc>
          <w:tcPr>
            <w:tcW w:w="739"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uto"/>
              <w:jc w:val="center"/>
              <w:rPr>
                <w:rFonts w:ascii="宋体" w:hAnsi="宋体" w:cs="宋体"/>
                <w:color w:val="000000"/>
                <w:sz w:val="22"/>
                <w:szCs w:val="22"/>
              </w:rPr>
            </w:pPr>
          </w:p>
        </w:tc>
        <w:tc>
          <w:tcPr>
            <w:tcW w:w="559"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uto"/>
              <w:jc w:val="center"/>
              <w:rPr>
                <w:rFonts w:ascii="宋体" w:hAnsi="宋体" w:cs="宋体"/>
                <w:color w:val="000000"/>
                <w:sz w:val="22"/>
                <w:szCs w:val="22"/>
              </w:rPr>
            </w:pPr>
          </w:p>
        </w:tc>
        <w:tc>
          <w:tcPr>
            <w:tcW w:w="1788"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uto"/>
              <w:jc w:val="center"/>
              <w:rPr>
                <w:rFonts w:ascii="宋体" w:hAnsi="宋体" w:cs="宋体"/>
                <w:color w:val="000000"/>
                <w:sz w:val="22"/>
                <w:szCs w:val="22"/>
              </w:rPr>
            </w:pPr>
          </w:p>
        </w:tc>
        <w:tc>
          <w:tcPr>
            <w:tcW w:w="857"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uto"/>
              <w:jc w:val="center"/>
              <w:rPr>
                <w:rFonts w:ascii="宋体" w:hAnsi="宋体" w:cs="宋体"/>
                <w:color w:val="000000"/>
                <w:sz w:val="22"/>
                <w:szCs w:val="22"/>
              </w:rPr>
            </w:pPr>
          </w:p>
        </w:tc>
      </w:tr>
      <w:tr>
        <w:tblPrEx>
          <w:tblCellMar>
            <w:top w:w="0" w:type="dxa"/>
            <w:left w:w="0" w:type="dxa"/>
            <w:bottom w:w="0" w:type="dxa"/>
            <w:right w:w="0" w:type="dxa"/>
          </w:tblCellMar>
        </w:tblPrEx>
        <w:trPr>
          <w:trHeight w:val="238" w:hRule="atLeast"/>
          <w:jc w:val="center"/>
        </w:trPr>
        <w:tc>
          <w:tcPr>
            <w:tcW w:w="559"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301</w:t>
            </w:r>
          </w:p>
        </w:tc>
        <w:tc>
          <w:tcPr>
            <w:tcW w:w="159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工资福利支出</w:t>
            </w: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r>
              <w:rPr>
                <w:rFonts w:hint="eastAsia" w:ascii="宋体" w:hAnsi="宋体" w:cs="宋体"/>
                <w:color w:val="000000"/>
                <w:sz w:val="16"/>
                <w:szCs w:val="16"/>
              </w:rPr>
              <w:t>30.98</w:t>
            </w:r>
          </w:p>
        </w:tc>
        <w:tc>
          <w:tcPr>
            <w:tcW w:w="47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302</w:t>
            </w:r>
          </w:p>
        </w:tc>
        <w:tc>
          <w:tcPr>
            <w:tcW w:w="176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商品和服务支出</w:t>
            </w:r>
          </w:p>
        </w:tc>
        <w:tc>
          <w:tcPr>
            <w:tcW w:w="73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r>
              <w:rPr>
                <w:rFonts w:hint="eastAsia" w:ascii="宋体" w:hAnsi="宋体" w:cs="宋体"/>
                <w:color w:val="000000"/>
                <w:sz w:val="16"/>
                <w:szCs w:val="16"/>
              </w:rPr>
              <w:t>30.98</w:t>
            </w:r>
          </w:p>
        </w:tc>
        <w:tc>
          <w:tcPr>
            <w:tcW w:w="55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307</w:t>
            </w:r>
          </w:p>
        </w:tc>
        <w:tc>
          <w:tcPr>
            <w:tcW w:w="178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债务利息及费用支出</w:t>
            </w:r>
          </w:p>
        </w:tc>
        <w:tc>
          <w:tcPr>
            <w:tcW w:w="85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20"/>
                <w:szCs w:val="20"/>
              </w:rPr>
            </w:pPr>
          </w:p>
        </w:tc>
      </w:tr>
      <w:tr>
        <w:tblPrEx>
          <w:tblCellMar>
            <w:top w:w="0" w:type="dxa"/>
            <w:left w:w="0" w:type="dxa"/>
            <w:bottom w:w="0" w:type="dxa"/>
            <w:right w:w="0" w:type="dxa"/>
          </w:tblCellMar>
        </w:tblPrEx>
        <w:trPr>
          <w:trHeight w:val="238" w:hRule="atLeast"/>
          <w:jc w:val="center"/>
        </w:trPr>
        <w:tc>
          <w:tcPr>
            <w:tcW w:w="559"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30101</w:t>
            </w:r>
          </w:p>
        </w:tc>
        <w:tc>
          <w:tcPr>
            <w:tcW w:w="159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基本工资</w:t>
            </w: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30201</w:t>
            </w:r>
          </w:p>
        </w:tc>
        <w:tc>
          <w:tcPr>
            <w:tcW w:w="176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办公费</w:t>
            </w:r>
          </w:p>
        </w:tc>
        <w:tc>
          <w:tcPr>
            <w:tcW w:w="73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r>
              <w:rPr>
                <w:rFonts w:hint="eastAsia" w:ascii="宋体" w:hAnsi="宋体" w:cs="宋体"/>
                <w:color w:val="000000"/>
                <w:sz w:val="16"/>
                <w:szCs w:val="16"/>
              </w:rPr>
              <w:t>4.18</w:t>
            </w:r>
          </w:p>
        </w:tc>
        <w:tc>
          <w:tcPr>
            <w:tcW w:w="55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30701</w:t>
            </w:r>
          </w:p>
        </w:tc>
        <w:tc>
          <w:tcPr>
            <w:tcW w:w="178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国内债务付息</w:t>
            </w:r>
          </w:p>
        </w:tc>
        <w:tc>
          <w:tcPr>
            <w:tcW w:w="85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20"/>
                <w:szCs w:val="20"/>
              </w:rPr>
            </w:pPr>
          </w:p>
        </w:tc>
      </w:tr>
      <w:tr>
        <w:tblPrEx>
          <w:tblCellMar>
            <w:top w:w="0" w:type="dxa"/>
            <w:left w:w="0" w:type="dxa"/>
            <w:bottom w:w="0" w:type="dxa"/>
            <w:right w:w="0" w:type="dxa"/>
          </w:tblCellMar>
        </w:tblPrEx>
        <w:trPr>
          <w:trHeight w:val="238" w:hRule="atLeast"/>
          <w:jc w:val="center"/>
        </w:trPr>
        <w:tc>
          <w:tcPr>
            <w:tcW w:w="559"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30102</w:t>
            </w:r>
          </w:p>
        </w:tc>
        <w:tc>
          <w:tcPr>
            <w:tcW w:w="159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津贴补贴</w:t>
            </w: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r>
              <w:rPr>
                <w:rFonts w:hint="eastAsia" w:ascii="宋体" w:hAnsi="宋体" w:cs="宋体"/>
                <w:color w:val="000000"/>
                <w:sz w:val="16"/>
                <w:szCs w:val="16"/>
              </w:rPr>
              <w:t>48</w:t>
            </w:r>
          </w:p>
        </w:tc>
        <w:tc>
          <w:tcPr>
            <w:tcW w:w="47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30202</w:t>
            </w:r>
          </w:p>
        </w:tc>
        <w:tc>
          <w:tcPr>
            <w:tcW w:w="176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印刷费</w:t>
            </w:r>
          </w:p>
        </w:tc>
        <w:tc>
          <w:tcPr>
            <w:tcW w:w="73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r>
              <w:rPr>
                <w:rFonts w:hint="eastAsia" w:ascii="宋体" w:hAnsi="宋体" w:cs="宋体"/>
                <w:color w:val="000000"/>
                <w:sz w:val="16"/>
                <w:szCs w:val="16"/>
              </w:rPr>
              <w:t>0.13</w:t>
            </w:r>
          </w:p>
        </w:tc>
        <w:tc>
          <w:tcPr>
            <w:tcW w:w="55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30702</w:t>
            </w:r>
          </w:p>
        </w:tc>
        <w:tc>
          <w:tcPr>
            <w:tcW w:w="178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国外债务付息</w:t>
            </w:r>
          </w:p>
        </w:tc>
        <w:tc>
          <w:tcPr>
            <w:tcW w:w="85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20"/>
                <w:szCs w:val="20"/>
              </w:rPr>
            </w:pPr>
          </w:p>
        </w:tc>
      </w:tr>
      <w:tr>
        <w:tblPrEx>
          <w:tblCellMar>
            <w:top w:w="0" w:type="dxa"/>
            <w:left w:w="0" w:type="dxa"/>
            <w:bottom w:w="0" w:type="dxa"/>
            <w:right w:w="0" w:type="dxa"/>
          </w:tblCellMar>
        </w:tblPrEx>
        <w:trPr>
          <w:trHeight w:val="238" w:hRule="atLeast"/>
          <w:jc w:val="center"/>
        </w:trPr>
        <w:tc>
          <w:tcPr>
            <w:tcW w:w="559"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30103</w:t>
            </w:r>
          </w:p>
        </w:tc>
        <w:tc>
          <w:tcPr>
            <w:tcW w:w="159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奖金</w:t>
            </w: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r>
              <w:rPr>
                <w:rFonts w:hint="eastAsia" w:ascii="宋体" w:hAnsi="宋体" w:cs="宋体"/>
                <w:color w:val="000000"/>
                <w:sz w:val="16"/>
                <w:szCs w:val="16"/>
              </w:rPr>
              <w:t>76.94</w:t>
            </w:r>
          </w:p>
        </w:tc>
        <w:tc>
          <w:tcPr>
            <w:tcW w:w="47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30203</w:t>
            </w:r>
          </w:p>
        </w:tc>
        <w:tc>
          <w:tcPr>
            <w:tcW w:w="176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咨询费</w:t>
            </w:r>
          </w:p>
        </w:tc>
        <w:tc>
          <w:tcPr>
            <w:tcW w:w="73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p>
        </w:tc>
        <w:tc>
          <w:tcPr>
            <w:tcW w:w="55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310</w:t>
            </w:r>
          </w:p>
        </w:tc>
        <w:tc>
          <w:tcPr>
            <w:tcW w:w="178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资本性支出</w:t>
            </w:r>
          </w:p>
        </w:tc>
        <w:tc>
          <w:tcPr>
            <w:tcW w:w="85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20"/>
                <w:szCs w:val="20"/>
              </w:rPr>
            </w:pPr>
          </w:p>
        </w:tc>
      </w:tr>
      <w:tr>
        <w:tblPrEx>
          <w:tblCellMar>
            <w:top w:w="0" w:type="dxa"/>
            <w:left w:w="0" w:type="dxa"/>
            <w:bottom w:w="0" w:type="dxa"/>
            <w:right w:w="0" w:type="dxa"/>
          </w:tblCellMar>
        </w:tblPrEx>
        <w:trPr>
          <w:trHeight w:val="238" w:hRule="atLeast"/>
          <w:jc w:val="center"/>
        </w:trPr>
        <w:tc>
          <w:tcPr>
            <w:tcW w:w="559"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30106</w:t>
            </w:r>
          </w:p>
        </w:tc>
        <w:tc>
          <w:tcPr>
            <w:tcW w:w="159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伙食补助费</w:t>
            </w: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30204</w:t>
            </w:r>
          </w:p>
        </w:tc>
        <w:tc>
          <w:tcPr>
            <w:tcW w:w="176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手续费</w:t>
            </w:r>
          </w:p>
        </w:tc>
        <w:tc>
          <w:tcPr>
            <w:tcW w:w="73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p>
        </w:tc>
        <w:tc>
          <w:tcPr>
            <w:tcW w:w="55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31001</w:t>
            </w:r>
          </w:p>
        </w:tc>
        <w:tc>
          <w:tcPr>
            <w:tcW w:w="178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房屋建筑物购建</w:t>
            </w:r>
          </w:p>
        </w:tc>
        <w:tc>
          <w:tcPr>
            <w:tcW w:w="85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20"/>
                <w:szCs w:val="20"/>
              </w:rPr>
            </w:pPr>
          </w:p>
        </w:tc>
      </w:tr>
      <w:tr>
        <w:tblPrEx>
          <w:tblCellMar>
            <w:top w:w="0" w:type="dxa"/>
            <w:left w:w="0" w:type="dxa"/>
            <w:bottom w:w="0" w:type="dxa"/>
            <w:right w:w="0" w:type="dxa"/>
          </w:tblCellMar>
        </w:tblPrEx>
        <w:trPr>
          <w:trHeight w:val="238" w:hRule="atLeast"/>
          <w:jc w:val="center"/>
        </w:trPr>
        <w:tc>
          <w:tcPr>
            <w:tcW w:w="559"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30107</w:t>
            </w:r>
          </w:p>
        </w:tc>
        <w:tc>
          <w:tcPr>
            <w:tcW w:w="159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绩效工资</w:t>
            </w: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30205</w:t>
            </w:r>
          </w:p>
        </w:tc>
        <w:tc>
          <w:tcPr>
            <w:tcW w:w="176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水费</w:t>
            </w:r>
          </w:p>
        </w:tc>
        <w:tc>
          <w:tcPr>
            <w:tcW w:w="73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p>
        </w:tc>
        <w:tc>
          <w:tcPr>
            <w:tcW w:w="55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31002</w:t>
            </w:r>
          </w:p>
        </w:tc>
        <w:tc>
          <w:tcPr>
            <w:tcW w:w="178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办公设备购置</w:t>
            </w:r>
          </w:p>
        </w:tc>
        <w:tc>
          <w:tcPr>
            <w:tcW w:w="85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20"/>
                <w:szCs w:val="20"/>
              </w:rPr>
            </w:pPr>
          </w:p>
        </w:tc>
      </w:tr>
      <w:tr>
        <w:tblPrEx>
          <w:tblCellMar>
            <w:top w:w="0" w:type="dxa"/>
            <w:left w:w="0" w:type="dxa"/>
            <w:bottom w:w="0" w:type="dxa"/>
            <w:right w:w="0" w:type="dxa"/>
          </w:tblCellMar>
        </w:tblPrEx>
        <w:trPr>
          <w:trHeight w:val="425" w:hRule="atLeast"/>
          <w:jc w:val="center"/>
        </w:trPr>
        <w:tc>
          <w:tcPr>
            <w:tcW w:w="559"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30108</w:t>
            </w:r>
          </w:p>
        </w:tc>
        <w:tc>
          <w:tcPr>
            <w:tcW w:w="159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机关事业单位基本养老保险缴费</w:t>
            </w: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r>
              <w:rPr>
                <w:rFonts w:hint="eastAsia" w:ascii="宋体" w:hAnsi="宋体" w:cs="宋体"/>
                <w:color w:val="000000"/>
                <w:sz w:val="16"/>
                <w:szCs w:val="16"/>
              </w:rPr>
              <w:t>27.21</w:t>
            </w:r>
          </w:p>
        </w:tc>
        <w:tc>
          <w:tcPr>
            <w:tcW w:w="47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30206</w:t>
            </w:r>
          </w:p>
        </w:tc>
        <w:tc>
          <w:tcPr>
            <w:tcW w:w="176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电费</w:t>
            </w:r>
          </w:p>
        </w:tc>
        <w:tc>
          <w:tcPr>
            <w:tcW w:w="73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p>
        </w:tc>
        <w:tc>
          <w:tcPr>
            <w:tcW w:w="55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31003</w:t>
            </w:r>
          </w:p>
        </w:tc>
        <w:tc>
          <w:tcPr>
            <w:tcW w:w="178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专用设备购置</w:t>
            </w:r>
          </w:p>
        </w:tc>
        <w:tc>
          <w:tcPr>
            <w:tcW w:w="85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20"/>
                <w:szCs w:val="20"/>
              </w:rPr>
            </w:pPr>
          </w:p>
        </w:tc>
      </w:tr>
      <w:tr>
        <w:tblPrEx>
          <w:tblCellMar>
            <w:top w:w="0" w:type="dxa"/>
            <w:left w:w="0" w:type="dxa"/>
            <w:bottom w:w="0" w:type="dxa"/>
            <w:right w:w="0" w:type="dxa"/>
          </w:tblCellMar>
        </w:tblPrEx>
        <w:trPr>
          <w:trHeight w:val="238" w:hRule="atLeast"/>
          <w:jc w:val="center"/>
        </w:trPr>
        <w:tc>
          <w:tcPr>
            <w:tcW w:w="559"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30109</w:t>
            </w:r>
          </w:p>
        </w:tc>
        <w:tc>
          <w:tcPr>
            <w:tcW w:w="159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职业年金缴费</w:t>
            </w: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30207</w:t>
            </w:r>
          </w:p>
        </w:tc>
        <w:tc>
          <w:tcPr>
            <w:tcW w:w="176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邮电费</w:t>
            </w:r>
          </w:p>
        </w:tc>
        <w:tc>
          <w:tcPr>
            <w:tcW w:w="73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r>
              <w:rPr>
                <w:rFonts w:hint="eastAsia" w:ascii="宋体" w:hAnsi="宋体" w:cs="宋体"/>
                <w:color w:val="000000"/>
                <w:sz w:val="16"/>
                <w:szCs w:val="16"/>
              </w:rPr>
              <w:t>1.2</w:t>
            </w:r>
          </w:p>
        </w:tc>
        <w:tc>
          <w:tcPr>
            <w:tcW w:w="55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31005</w:t>
            </w:r>
          </w:p>
        </w:tc>
        <w:tc>
          <w:tcPr>
            <w:tcW w:w="178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基础设施建设</w:t>
            </w:r>
          </w:p>
        </w:tc>
        <w:tc>
          <w:tcPr>
            <w:tcW w:w="85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20"/>
                <w:szCs w:val="20"/>
              </w:rPr>
            </w:pPr>
          </w:p>
        </w:tc>
      </w:tr>
      <w:tr>
        <w:tblPrEx>
          <w:tblCellMar>
            <w:top w:w="0" w:type="dxa"/>
            <w:left w:w="0" w:type="dxa"/>
            <w:bottom w:w="0" w:type="dxa"/>
            <w:right w:w="0" w:type="dxa"/>
          </w:tblCellMar>
        </w:tblPrEx>
        <w:trPr>
          <w:trHeight w:val="425" w:hRule="atLeast"/>
          <w:jc w:val="center"/>
        </w:trPr>
        <w:tc>
          <w:tcPr>
            <w:tcW w:w="559"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30110</w:t>
            </w:r>
          </w:p>
        </w:tc>
        <w:tc>
          <w:tcPr>
            <w:tcW w:w="159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职工基本医疗保险缴费</w:t>
            </w: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r>
              <w:rPr>
                <w:rFonts w:hint="eastAsia" w:ascii="宋体" w:hAnsi="宋体" w:cs="宋体"/>
                <w:color w:val="000000"/>
                <w:sz w:val="16"/>
                <w:szCs w:val="16"/>
              </w:rPr>
              <w:t>7.57</w:t>
            </w:r>
          </w:p>
        </w:tc>
        <w:tc>
          <w:tcPr>
            <w:tcW w:w="47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30208</w:t>
            </w:r>
          </w:p>
        </w:tc>
        <w:tc>
          <w:tcPr>
            <w:tcW w:w="176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取暖费</w:t>
            </w:r>
          </w:p>
        </w:tc>
        <w:tc>
          <w:tcPr>
            <w:tcW w:w="73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p>
        </w:tc>
        <w:tc>
          <w:tcPr>
            <w:tcW w:w="55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31006</w:t>
            </w:r>
          </w:p>
        </w:tc>
        <w:tc>
          <w:tcPr>
            <w:tcW w:w="178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大型修缮</w:t>
            </w:r>
          </w:p>
        </w:tc>
        <w:tc>
          <w:tcPr>
            <w:tcW w:w="85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20"/>
                <w:szCs w:val="20"/>
              </w:rPr>
            </w:pPr>
          </w:p>
        </w:tc>
      </w:tr>
      <w:tr>
        <w:tblPrEx>
          <w:tblCellMar>
            <w:top w:w="0" w:type="dxa"/>
            <w:left w:w="0" w:type="dxa"/>
            <w:bottom w:w="0" w:type="dxa"/>
            <w:right w:w="0" w:type="dxa"/>
          </w:tblCellMar>
        </w:tblPrEx>
        <w:trPr>
          <w:trHeight w:val="425" w:hRule="atLeast"/>
          <w:jc w:val="center"/>
        </w:trPr>
        <w:tc>
          <w:tcPr>
            <w:tcW w:w="559"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30111</w:t>
            </w:r>
          </w:p>
        </w:tc>
        <w:tc>
          <w:tcPr>
            <w:tcW w:w="159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公务员医疗补助缴费</w:t>
            </w: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30209</w:t>
            </w:r>
          </w:p>
        </w:tc>
        <w:tc>
          <w:tcPr>
            <w:tcW w:w="176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物业管理费</w:t>
            </w:r>
          </w:p>
        </w:tc>
        <w:tc>
          <w:tcPr>
            <w:tcW w:w="73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p>
        </w:tc>
        <w:tc>
          <w:tcPr>
            <w:tcW w:w="55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31007</w:t>
            </w:r>
          </w:p>
        </w:tc>
        <w:tc>
          <w:tcPr>
            <w:tcW w:w="178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信息网络及软件购置更新</w:t>
            </w:r>
          </w:p>
        </w:tc>
        <w:tc>
          <w:tcPr>
            <w:tcW w:w="85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20"/>
                <w:szCs w:val="20"/>
              </w:rPr>
            </w:pPr>
          </w:p>
        </w:tc>
      </w:tr>
      <w:tr>
        <w:tblPrEx>
          <w:tblCellMar>
            <w:top w:w="0" w:type="dxa"/>
            <w:left w:w="0" w:type="dxa"/>
            <w:bottom w:w="0" w:type="dxa"/>
            <w:right w:w="0" w:type="dxa"/>
          </w:tblCellMar>
        </w:tblPrEx>
        <w:trPr>
          <w:trHeight w:val="238" w:hRule="atLeast"/>
          <w:jc w:val="center"/>
        </w:trPr>
        <w:tc>
          <w:tcPr>
            <w:tcW w:w="559"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30112</w:t>
            </w:r>
          </w:p>
        </w:tc>
        <w:tc>
          <w:tcPr>
            <w:tcW w:w="159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其他社会保障缴费</w:t>
            </w: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r>
              <w:rPr>
                <w:rFonts w:hint="eastAsia" w:ascii="宋体" w:hAnsi="宋体" w:cs="宋体"/>
                <w:color w:val="000000"/>
                <w:sz w:val="16"/>
                <w:szCs w:val="16"/>
              </w:rPr>
              <w:t>0.7</w:t>
            </w:r>
          </w:p>
        </w:tc>
        <w:tc>
          <w:tcPr>
            <w:tcW w:w="47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30211</w:t>
            </w:r>
          </w:p>
        </w:tc>
        <w:tc>
          <w:tcPr>
            <w:tcW w:w="176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差旅费</w:t>
            </w:r>
          </w:p>
        </w:tc>
        <w:tc>
          <w:tcPr>
            <w:tcW w:w="73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r>
              <w:rPr>
                <w:rFonts w:hint="eastAsia" w:ascii="宋体" w:hAnsi="宋体" w:cs="宋体"/>
                <w:color w:val="000000"/>
                <w:sz w:val="16"/>
                <w:szCs w:val="16"/>
              </w:rPr>
              <w:t>2.07</w:t>
            </w:r>
          </w:p>
        </w:tc>
        <w:tc>
          <w:tcPr>
            <w:tcW w:w="55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31008</w:t>
            </w:r>
          </w:p>
        </w:tc>
        <w:tc>
          <w:tcPr>
            <w:tcW w:w="178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物资储备</w:t>
            </w:r>
          </w:p>
        </w:tc>
        <w:tc>
          <w:tcPr>
            <w:tcW w:w="85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20"/>
                <w:szCs w:val="20"/>
              </w:rPr>
            </w:pPr>
          </w:p>
        </w:tc>
      </w:tr>
      <w:tr>
        <w:tblPrEx>
          <w:tblCellMar>
            <w:top w:w="0" w:type="dxa"/>
            <w:left w:w="0" w:type="dxa"/>
            <w:bottom w:w="0" w:type="dxa"/>
            <w:right w:w="0" w:type="dxa"/>
          </w:tblCellMar>
        </w:tblPrEx>
        <w:trPr>
          <w:trHeight w:val="238" w:hRule="atLeast"/>
          <w:jc w:val="center"/>
        </w:trPr>
        <w:tc>
          <w:tcPr>
            <w:tcW w:w="559"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30113</w:t>
            </w:r>
          </w:p>
        </w:tc>
        <w:tc>
          <w:tcPr>
            <w:tcW w:w="159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住房公积金</w:t>
            </w: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r>
              <w:rPr>
                <w:rFonts w:hint="eastAsia" w:ascii="宋体" w:hAnsi="宋体" w:cs="宋体"/>
                <w:color w:val="000000"/>
                <w:sz w:val="16"/>
                <w:szCs w:val="16"/>
              </w:rPr>
              <w:t>13.36</w:t>
            </w:r>
          </w:p>
        </w:tc>
        <w:tc>
          <w:tcPr>
            <w:tcW w:w="47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30212</w:t>
            </w:r>
          </w:p>
        </w:tc>
        <w:tc>
          <w:tcPr>
            <w:tcW w:w="176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因公出国（境）费用</w:t>
            </w:r>
          </w:p>
        </w:tc>
        <w:tc>
          <w:tcPr>
            <w:tcW w:w="73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p>
        </w:tc>
        <w:tc>
          <w:tcPr>
            <w:tcW w:w="55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31009</w:t>
            </w:r>
          </w:p>
        </w:tc>
        <w:tc>
          <w:tcPr>
            <w:tcW w:w="178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土地补偿</w:t>
            </w:r>
          </w:p>
        </w:tc>
        <w:tc>
          <w:tcPr>
            <w:tcW w:w="85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20"/>
                <w:szCs w:val="20"/>
              </w:rPr>
            </w:pPr>
          </w:p>
        </w:tc>
      </w:tr>
      <w:tr>
        <w:tblPrEx>
          <w:tblCellMar>
            <w:top w:w="0" w:type="dxa"/>
            <w:left w:w="0" w:type="dxa"/>
            <w:bottom w:w="0" w:type="dxa"/>
            <w:right w:w="0" w:type="dxa"/>
          </w:tblCellMar>
        </w:tblPrEx>
        <w:trPr>
          <w:trHeight w:val="238" w:hRule="atLeast"/>
          <w:jc w:val="center"/>
        </w:trPr>
        <w:tc>
          <w:tcPr>
            <w:tcW w:w="559"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30114</w:t>
            </w:r>
          </w:p>
        </w:tc>
        <w:tc>
          <w:tcPr>
            <w:tcW w:w="159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医疗费</w:t>
            </w: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30213</w:t>
            </w:r>
          </w:p>
        </w:tc>
        <w:tc>
          <w:tcPr>
            <w:tcW w:w="176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维修（护）费</w:t>
            </w:r>
          </w:p>
        </w:tc>
        <w:tc>
          <w:tcPr>
            <w:tcW w:w="73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p>
        </w:tc>
        <w:tc>
          <w:tcPr>
            <w:tcW w:w="55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31010</w:t>
            </w:r>
          </w:p>
        </w:tc>
        <w:tc>
          <w:tcPr>
            <w:tcW w:w="178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安置补助</w:t>
            </w:r>
          </w:p>
        </w:tc>
        <w:tc>
          <w:tcPr>
            <w:tcW w:w="85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20"/>
                <w:szCs w:val="20"/>
              </w:rPr>
            </w:pPr>
          </w:p>
        </w:tc>
      </w:tr>
      <w:tr>
        <w:tblPrEx>
          <w:tblCellMar>
            <w:top w:w="0" w:type="dxa"/>
            <w:left w:w="0" w:type="dxa"/>
            <w:bottom w:w="0" w:type="dxa"/>
            <w:right w:w="0" w:type="dxa"/>
          </w:tblCellMar>
        </w:tblPrEx>
        <w:trPr>
          <w:trHeight w:val="425" w:hRule="atLeast"/>
          <w:jc w:val="center"/>
        </w:trPr>
        <w:tc>
          <w:tcPr>
            <w:tcW w:w="559"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30199</w:t>
            </w:r>
          </w:p>
        </w:tc>
        <w:tc>
          <w:tcPr>
            <w:tcW w:w="159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其他工资福利支出</w:t>
            </w: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r>
              <w:rPr>
                <w:rFonts w:hint="eastAsia" w:ascii="宋体" w:hAnsi="宋体" w:cs="宋体"/>
                <w:color w:val="000000"/>
                <w:sz w:val="16"/>
                <w:szCs w:val="16"/>
              </w:rPr>
              <w:t>42.7</w:t>
            </w:r>
          </w:p>
        </w:tc>
        <w:tc>
          <w:tcPr>
            <w:tcW w:w="47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30214</w:t>
            </w:r>
          </w:p>
        </w:tc>
        <w:tc>
          <w:tcPr>
            <w:tcW w:w="176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租赁费</w:t>
            </w:r>
          </w:p>
        </w:tc>
        <w:tc>
          <w:tcPr>
            <w:tcW w:w="73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p>
        </w:tc>
        <w:tc>
          <w:tcPr>
            <w:tcW w:w="55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31011</w:t>
            </w:r>
          </w:p>
        </w:tc>
        <w:tc>
          <w:tcPr>
            <w:tcW w:w="178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地上附着物和青苗补偿</w:t>
            </w:r>
          </w:p>
        </w:tc>
        <w:tc>
          <w:tcPr>
            <w:tcW w:w="85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20"/>
                <w:szCs w:val="20"/>
              </w:rPr>
            </w:pPr>
          </w:p>
        </w:tc>
      </w:tr>
      <w:tr>
        <w:tblPrEx>
          <w:tblCellMar>
            <w:top w:w="0" w:type="dxa"/>
            <w:left w:w="0" w:type="dxa"/>
            <w:bottom w:w="0" w:type="dxa"/>
            <w:right w:w="0" w:type="dxa"/>
          </w:tblCellMar>
        </w:tblPrEx>
        <w:trPr>
          <w:trHeight w:val="238" w:hRule="atLeast"/>
          <w:jc w:val="center"/>
        </w:trPr>
        <w:tc>
          <w:tcPr>
            <w:tcW w:w="559"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303</w:t>
            </w:r>
          </w:p>
        </w:tc>
        <w:tc>
          <w:tcPr>
            <w:tcW w:w="159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对个人和家庭的补助</w:t>
            </w: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30215</w:t>
            </w:r>
          </w:p>
        </w:tc>
        <w:tc>
          <w:tcPr>
            <w:tcW w:w="176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会议费</w:t>
            </w:r>
          </w:p>
        </w:tc>
        <w:tc>
          <w:tcPr>
            <w:tcW w:w="73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r>
              <w:rPr>
                <w:rFonts w:hint="eastAsia" w:ascii="宋体" w:hAnsi="宋体" w:cs="宋体"/>
                <w:color w:val="000000"/>
                <w:sz w:val="16"/>
                <w:szCs w:val="16"/>
              </w:rPr>
              <w:t>0.54</w:t>
            </w:r>
          </w:p>
        </w:tc>
        <w:tc>
          <w:tcPr>
            <w:tcW w:w="55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31012</w:t>
            </w:r>
          </w:p>
        </w:tc>
        <w:tc>
          <w:tcPr>
            <w:tcW w:w="178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拆迁补偿</w:t>
            </w:r>
          </w:p>
        </w:tc>
        <w:tc>
          <w:tcPr>
            <w:tcW w:w="85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20"/>
                <w:szCs w:val="20"/>
              </w:rPr>
            </w:pPr>
          </w:p>
        </w:tc>
      </w:tr>
      <w:tr>
        <w:tblPrEx>
          <w:tblCellMar>
            <w:top w:w="0" w:type="dxa"/>
            <w:left w:w="0" w:type="dxa"/>
            <w:bottom w:w="0" w:type="dxa"/>
            <w:right w:w="0" w:type="dxa"/>
          </w:tblCellMar>
        </w:tblPrEx>
        <w:trPr>
          <w:trHeight w:val="238" w:hRule="atLeast"/>
          <w:jc w:val="center"/>
        </w:trPr>
        <w:tc>
          <w:tcPr>
            <w:tcW w:w="559"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30301</w:t>
            </w:r>
          </w:p>
        </w:tc>
        <w:tc>
          <w:tcPr>
            <w:tcW w:w="159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离休费</w:t>
            </w: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30216</w:t>
            </w:r>
          </w:p>
        </w:tc>
        <w:tc>
          <w:tcPr>
            <w:tcW w:w="176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培训费</w:t>
            </w:r>
          </w:p>
        </w:tc>
        <w:tc>
          <w:tcPr>
            <w:tcW w:w="73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p>
        </w:tc>
        <w:tc>
          <w:tcPr>
            <w:tcW w:w="55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31013</w:t>
            </w:r>
          </w:p>
        </w:tc>
        <w:tc>
          <w:tcPr>
            <w:tcW w:w="178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公务用车购置</w:t>
            </w:r>
          </w:p>
        </w:tc>
        <w:tc>
          <w:tcPr>
            <w:tcW w:w="85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20"/>
                <w:szCs w:val="20"/>
              </w:rPr>
            </w:pPr>
          </w:p>
        </w:tc>
      </w:tr>
      <w:tr>
        <w:tblPrEx>
          <w:tblCellMar>
            <w:top w:w="0" w:type="dxa"/>
            <w:left w:w="0" w:type="dxa"/>
            <w:bottom w:w="0" w:type="dxa"/>
            <w:right w:w="0" w:type="dxa"/>
          </w:tblCellMar>
        </w:tblPrEx>
        <w:trPr>
          <w:trHeight w:val="238" w:hRule="atLeast"/>
          <w:jc w:val="center"/>
        </w:trPr>
        <w:tc>
          <w:tcPr>
            <w:tcW w:w="559"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30302</w:t>
            </w:r>
          </w:p>
        </w:tc>
        <w:tc>
          <w:tcPr>
            <w:tcW w:w="159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退休费</w:t>
            </w: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30217</w:t>
            </w:r>
          </w:p>
        </w:tc>
        <w:tc>
          <w:tcPr>
            <w:tcW w:w="176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公务接待费</w:t>
            </w:r>
          </w:p>
        </w:tc>
        <w:tc>
          <w:tcPr>
            <w:tcW w:w="73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r>
              <w:rPr>
                <w:rFonts w:hint="eastAsia" w:ascii="宋体" w:hAnsi="宋体" w:cs="宋体"/>
                <w:color w:val="000000"/>
                <w:sz w:val="16"/>
                <w:szCs w:val="16"/>
              </w:rPr>
              <w:t>2</w:t>
            </w:r>
          </w:p>
        </w:tc>
        <w:tc>
          <w:tcPr>
            <w:tcW w:w="55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31019</w:t>
            </w:r>
          </w:p>
        </w:tc>
        <w:tc>
          <w:tcPr>
            <w:tcW w:w="178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其他交通工具购置</w:t>
            </w:r>
          </w:p>
        </w:tc>
        <w:tc>
          <w:tcPr>
            <w:tcW w:w="85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20"/>
                <w:szCs w:val="20"/>
              </w:rPr>
            </w:pPr>
          </w:p>
        </w:tc>
      </w:tr>
      <w:tr>
        <w:tblPrEx>
          <w:tblCellMar>
            <w:top w:w="0" w:type="dxa"/>
            <w:left w:w="0" w:type="dxa"/>
            <w:bottom w:w="0" w:type="dxa"/>
            <w:right w:w="0" w:type="dxa"/>
          </w:tblCellMar>
        </w:tblPrEx>
        <w:trPr>
          <w:trHeight w:val="238" w:hRule="atLeast"/>
          <w:jc w:val="center"/>
        </w:trPr>
        <w:tc>
          <w:tcPr>
            <w:tcW w:w="559"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30303</w:t>
            </w:r>
          </w:p>
        </w:tc>
        <w:tc>
          <w:tcPr>
            <w:tcW w:w="159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退职（役）费</w:t>
            </w: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30218</w:t>
            </w:r>
          </w:p>
        </w:tc>
        <w:tc>
          <w:tcPr>
            <w:tcW w:w="176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专用材料费</w:t>
            </w:r>
          </w:p>
        </w:tc>
        <w:tc>
          <w:tcPr>
            <w:tcW w:w="73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p>
        </w:tc>
        <w:tc>
          <w:tcPr>
            <w:tcW w:w="55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31021</w:t>
            </w:r>
          </w:p>
        </w:tc>
        <w:tc>
          <w:tcPr>
            <w:tcW w:w="178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文物和陈列品购置</w:t>
            </w:r>
          </w:p>
        </w:tc>
        <w:tc>
          <w:tcPr>
            <w:tcW w:w="85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20"/>
                <w:szCs w:val="20"/>
              </w:rPr>
            </w:pPr>
          </w:p>
        </w:tc>
      </w:tr>
      <w:tr>
        <w:tblPrEx>
          <w:tblCellMar>
            <w:top w:w="0" w:type="dxa"/>
            <w:left w:w="0" w:type="dxa"/>
            <w:bottom w:w="0" w:type="dxa"/>
            <w:right w:w="0" w:type="dxa"/>
          </w:tblCellMar>
        </w:tblPrEx>
        <w:trPr>
          <w:trHeight w:val="238" w:hRule="atLeast"/>
          <w:jc w:val="center"/>
        </w:trPr>
        <w:tc>
          <w:tcPr>
            <w:tcW w:w="559"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30304</w:t>
            </w:r>
          </w:p>
        </w:tc>
        <w:tc>
          <w:tcPr>
            <w:tcW w:w="159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抚恤金</w:t>
            </w: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30224</w:t>
            </w:r>
          </w:p>
        </w:tc>
        <w:tc>
          <w:tcPr>
            <w:tcW w:w="176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被装购置费</w:t>
            </w:r>
          </w:p>
        </w:tc>
        <w:tc>
          <w:tcPr>
            <w:tcW w:w="73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p>
        </w:tc>
        <w:tc>
          <w:tcPr>
            <w:tcW w:w="55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31022</w:t>
            </w:r>
          </w:p>
        </w:tc>
        <w:tc>
          <w:tcPr>
            <w:tcW w:w="178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无形资产购置</w:t>
            </w:r>
          </w:p>
        </w:tc>
        <w:tc>
          <w:tcPr>
            <w:tcW w:w="85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20"/>
                <w:szCs w:val="20"/>
              </w:rPr>
            </w:pPr>
          </w:p>
        </w:tc>
      </w:tr>
      <w:tr>
        <w:tblPrEx>
          <w:tblCellMar>
            <w:top w:w="0" w:type="dxa"/>
            <w:left w:w="0" w:type="dxa"/>
            <w:bottom w:w="0" w:type="dxa"/>
            <w:right w:w="0" w:type="dxa"/>
          </w:tblCellMar>
        </w:tblPrEx>
        <w:trPr>
          <w:trHeight w:val="238" w:hRule="atLeast"/>
          <w:jc w:val="center"/>
        </w:trPr>
        <w:tc>
          <w:tcPr>
            <w:tcW w:w="559"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30305</w:t>
            </w:r>
          </w:p>
        </w:tc>
        <w:tc>
          <w:tcPr>
            <w:tcW w:w="159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生活补助</w:t>
            </w: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30225</w:t>
            </w:r>
          </w:p>
        </w:tc>
        <w:tc>
          <w:tcPr>
            <w:tcW w:w="176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专用燃料费</w:t>
            </w:r>
          </w:p>
        </w:tc>
        <w:tc>
          <w:tcPr>
            <w:tcW w:w="73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p>
        </w:tc>
        <w:tc>
          <w:tcPr>
            <w:tcW w:w="55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31099</w:t>
            </w:r>
          </w:p>
        </w:tc>
        <w:tc>
          <w:tcPr>
            <w:tcW w:w="178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其他资本性支出</w:t>
            </w:r>
          </w:p>
        </w:tc>
        <w:tc>
          <w:tcPr>
            <w:tcW w:w="85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20"/>
                <w:szCs w:val="20"/>
              </w:rPr>
            </w:pPr>
          </w:p>
        </w:tc>
      </w:tr>
      <w:tr>
        <w:tblPrEx>
          <w:tblCellMar>
            <w:top w:w="0" w:type="dxa"/>
            <w:left w:w="0" w:type="dxa"/>
            <w:bottom w:w="0" w:type="dxa"/>
            <w:right w:w="0" w:type="dxa"/>
          </w:tblCellMar>
        </w:tblPrEx>
        <w:trPr>
          <w:trHeight w:val="238" w:hRule="atLeast"/>
          <w:jc w:val="center"/>
        </w:trPr>
        <w:tc>
          <w:tcPr>
            <w:tcW w:w="559"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30306</w:t>
            </w:r>
          </w:p>
        </w:tc>
        <w:tc>
          <w:tcPr>
            <w:tcW w:w="159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救济费</w:t>
            </w: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30226</w:t>
            </w:r>
          </w:p>
        </w:tc>
        <w:tc>
          <w:tcPr>
            <w:tcW w:w="176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劳务费</w:t>
            </w:r>
          </w:p>
        </w:tc>
        <w:tc>
          <w:tcPr>
            <w:tcW w:w="73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p>
        </w:tc>
        <w:tc>
          <w:tcPr>
            <w:tcW w:w="55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399</w:t>
            </w:r>
          </w:p>
        </w:tc>
        <w:tc>
          <w:tcPr>
            <w:tcW w:w="178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其他支出</w:t>
            </w:r>
          </w:p>
        </w:tc>
        <w:tc>
          <w:tcPr>
            <w:tcW w:w="85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20"/>
                <w:szCs w:val="20"/>
              </w:rPr>
            </w:pPr>
          </w:p>
        </w:tc>
      </w:tr>
      <w:tr>
        <w:tblPrEx>
          <w:tblCellMar>
            <w:top w:w="0" w:type="dxa"/>
            <w:left w:w="0" w:type="dxa"/>
            <w:bottom w:w="0" w:type="dxa"/>
            <w:right w:w="0" w:type="dxa"/>
          </w:tblCellMar>
        </w:tblPrEx>
        <w:trPr>
          <w:trHeight w:val="238" w:hRule="atLeast"/>
          <w:jc w:val="center"/>
        </w:trPr>
        <w:tc>
          <w:tcPr>
            <w:tcW w:w="559"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30307</w:t>
            </w:r>
          </w:p>
        </w:tc>
        <w:tc>
          <w:tcPr>
            <w:tcW w:w="159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医疗费补助</w:t>
            </w: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30227</w:t>
            </w:r>
          </w:p>
        </w:tc>
        <w:tc>
          <w:tcPr>
            <w:tcW w:w="176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委托业务费</w:t>
            </w:r>
          </w:p>
        </w:tc>
        <w:tc>
          <w:tcPr>
            <w:tcW w:w="73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p>
        </w:tc>
        <w:tc>
          <w:tcPr>
            <w:tcW w:w="55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39906</w:t>
            </w:r>
          </w:p>
        </w:tc>
        <w:tc>
          <w:tcPr>
            <w:tcW w:w="178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赠与</w:t>
            </w:r>
          </w:p>
        </w:tc>
        <w:tc>
          <w:tcPr>
            <w:tcW w:w="85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20"/>
                <w:szCs w:val="20"/>
              </w:rPr>
            </w:pPr>
          </w:p>
        </w:tc>
      </w:tr>
      <w:tr>
        <w:tblPrEx>
          <w:tblCellMar>
            <w:top w:w="0" w:type="dxa"/>
            <w:left w:w="0" w:type="dxa"/>
            <w:bottom w:w="0" w:type="dxa"/>
            <w:right w:w="0" w:type="dxa"/>
          </w:tblCellMar>
        </w:tblPrEx>
        <w:trPr>
          <w:trHeight w:val="238" w:hRule="atLeast"/>
          <w:jc w:val="center"/>
        </w:trPr>
        <w:tc>
          <w:tcPr>
            <w:tcW w:w="559"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30308</w:t>
            </w:r>
          </w:p>
        </w:tc>
        <w:tc>
          <w:tcPr>
            <w:tcW w:w="159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助学金</w:t>
            </w: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30228</w:t>
            </w:r>
          </w:p>
        </w:tc>
        <w:tc>
          <w:tcPr>
            <w:tcW w:w="176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工会经费</w:t>
            </w:r>
          </w:p>
        </w:tc>
        <w:tc>
          <w:tcPr>
            <w:tcW w:w="73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r>
              <w:rPr>
                <w:rFonts w:hint="eastAsia" w:ascii="宋体" w:hAnsi="宋体" w:cs="宋体"/>
                <w:color w:val="000000"/>
                <w:sz w:val="16"/>
                <w:szCs w:val="16"/>
              </w:rPr>
              <w:t>1.29</w:t>
            </w:r>
          </w:p>
        </w:tc>
        <w:tc>
          <w:tcPr>
            <w:tcW w:w="55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39907</w:t>
            </w:r>
          </w:p>
        </w:tc>
        <w:tc>
          <w:tcPr>
            <w:tcW w:w="178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国家赔偿费用支出</w:t>
            </w:r>
          </w:p>
        </w:tc>
        <w:tc>
          <w:tcPr>
            <w:tcW w:w="85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20"/>
                <w:szCs w:val="20"/>
              </w:rPr>
            </w:pPr>
          </w:p>
        </w:tc>
      </w:tr>
      <w:tr>
        <w:tblPrEx>
          <w:tblCellMar>
            <w:top w:w="0" w:type="dxa"/>
            <w:left w:w="0" w:type="dxa"/>
            <w:bottom w:w="0" w:type="dxa"/>
            <w:right w:w="0" w:type="dxa"/>
          </w:tblCellMar>
        </w:tblPrEx>
        <w:trPr>
          <w:trHeight w:val="420" w:hRule="atLeast"/>
          <w:jc w:val="center"/>
        </w:trPr>
        <w:tc>
          <w:tcPr>
            <w:tcW w:w="559"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30309</w:t>
            </w:r>
          </w:p>
        </w:tc>
        <w:tc>
          <w:tcPr>
            <w:tcW w:w="159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奖励金</w:t>
            </w: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30229</w:t>
            </w:r>
          </w:p>
        </w:tc>
        <w:tc>
          <w:tcPr>
            <w:tcW w:w="176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福利费</w:t>
            </w:r>
          </w:p>
        </w:tc>
        <w:tc>
          <w:tcPr>
            <w:tcW w:w="73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r>
              <w:rPr>
                <w:rFonts w:hint="eastAsia" w:ascii="宋体" w:hAnsi="宋体" w:cs="宋体"/>
                <w:color w:val="000000"/>
                <w:sz w:val="16"/>
                <w:szCs w:val="16"/>
              </w:rPr>
              <w:t>2</w:t>
            </w:r>
          </w:p>
        </w:tc>
        <w:tc>
          <w:tcPr>
            <w:tcW w:w="55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39908</w:t>
            </w:r>
          </w:p>
        </w:tc>
        <w:tc>
          <w:tcPr>
            <w:tcW w:w="178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对民间非营利组织和群众性自治组织补贴</w:t>
            </w:r>
          </w:p>
        </w:tc>
        <w:tc>
          <w:tcPr>
            <w:tcW w:w="85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20"/>
                <w:szCs w:val="20"/>
              </w:rPr>
            </w:pPr>
          </w:p>
        </w:tc>
      </w:tr>
      <w:tr>
        <w:tblPrEx>
          <w:tblCellMar>
            <w:top w:w="0" w:type="dxa"/>
            <w:left w:w="0" w:type="dxa"/>
            <w:bottom w:w="0" w:type="dxa"/>
            <w:right w:w="0" w:type="dxa"/>
          </w:tblCellMar>
        </w:tblPrEx>
        <w:trPr>
          <w:trHeight w:val="425" w:hRule="atLeast"/>
          <w:jc w:val="center"/>
        </w:trPr>
        <w:tc>
          <w:tcPr>
            <w:tcW w:w="559"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30310</w:t>
            </w:r>
          </w:p>
        </w:tc>
        <w:tc>
          <w:tcPr>
            <w:tcW w:w="159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个人农业生产补贴</w:t>
            </w: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30231</w:t>
            </w:r>
          </w:p>
        </w:tc>
        <w:tc>
          <w:tcPr>
            <w:tcW w:w="176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公务用车运行维护费</w:t>
            </w:r>
          </w:p>
        </w:tc>
        <w:tc>
          <w:tcPr>
            <w:tcW w:w="73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r>
              <w:rPr>
                <w:rFonts w:hint="eastAsia" w:ascii="宋体" w:hAnsi="宋体" w:cs="宋体"/>
                <w:color w:val="000000"/>
                <w:sz w:val="16"/>
                <w:szCs w:val="16"/>
              </w:rPr>
              <w:t>1.8</w:t>
            </w:r>
          </w:p>
        </w:tc>
        <w:tc>
          <w:tcPr>
            <w:tcW w:w="55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39999</w:t>
            </w:r>
          </w:p>
        </w:tc>
        <w:tc>
          <w:tcPr>
            <w:tcW w:w="178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其他支出</w:t>
            </w:r>
          </w:p>
        </w:tc>
        <w:tc>
          <w:tcPr>
            <w:tcW w:w="85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20"/>
                <w:szCs w:val="20"/>
              </w:rPr>
            </w:pPr>
          </w:p>
        </w:tc>
      </w:tr>
      <w:tr>
        <w:tblPrEx>
          <w:tblCellMar>
            <w:top w:w="0" w:type="dxa"/>
            <w:left w:w="0" w:type="dxa"/>
            <w:bottom w:w="0" w:type="dxa"/>
            <w:right w:w="0" w:type="dxa"/>
          </w:tblCellMar>
        </w:tblPrEx>
        <w:trPr>
          <w:trHeight w:val="425" w:hRule="atLeast"/>
          <w:jc w:val="center"/>
        </w:trPr>
        <w:tc>
          <w:tcPr>
            <w:tcW w:w="559"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30399</w:t>
            </w:r>
          </w:p>
        </w:tc>
        <w:tc>
          <w:tcPr>
            <w:tcW w:w="159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其他对个人和家庭的补助支出</w:t>
            </w: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30239</w:t>
            </w:r>
          </w:p>
        </w:tc>
        <w:tc>
          <w:tcPr>
            <w:tcW w:w="176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其他交通费用</w:t>
            </w:r>
          </w:p>
        </w:tc>
        <w:tc>
          <w:tcPr>
            <w:tcW w:w="73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r>
              <w:rPr>
                <w:rFonts w:hint="eastAsia" w:ascii="宋体" w:hAnsi="宋体" w:cs="宋体"/>
                <w:color w:val="000000"/>
                <w:sz w:val="16"/>
                <w:szCs w:val="16"/>
              </w:rPr>
              <w:t>15.77</w:t>
            </w:r>
          </w:p>
        </w:tc>
        <w:tc>
          <w:tcPr>
            <w:tcW w:w="55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rPr>
                <w:rFonts w:ascii="宋体" w:hAnsi="宋体" w:cs="宋体"/>
                <w:color w:val="000000"/>
                <w:sz w:val="16"/>
                <w:szCs w:val="16"/>
              </w:rPr>
            </w:pPr>
          </w:p>
        </w:tc>
        <w:tc>
          <w:tcPr>
            <w:tcW w:w="178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rPr>
                <w:rFonts w:ascii="宋体" w:hAnsi="宋体" w:cs="宋体"/>
                <w:color w:val="000000"/>
                <w:sz w:val="16"/>
                <w:szCs w:val="16"/>
              </w:rPr>
            </w:pPr>
          </w:p>
        </w:tc>
        <w:tc>
          <w:tcPr>
            <w:tcW w:w="85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20"/>
                <w:szCs w:val="20"/>
              </w:rPr>
            </w:pPr>
          </w:p>
        </w:tc>
      </w:tr>
      <w:tr>
        <w:tblPrEx>
          <w:tblCellMar>
            <w:top w:w="0" w:type="dxa"/>
            <w:left w:w="0" w:type="dxa"/>
            <w:bottom w:w="0" w:type="dxa"/>
            <w:right w:w="0" w:type="dxa"/>
          </w:tblCellMar>
        </w:tblPrEx>
        <w:trPr>
          <w:trHeight w:val="238" w:hRule="atLeast"/>
          <w:jc w:val="center"/>
        </w:trPr>
        <w:tc>
          <w:tcPr>
            <w:tcW w:w="559"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rPr>
                <w:rFonts w:ascii="宋体" w:hAnsi="宋体" w:cs="宋体"/>
                <w:color w:val="000000"/>
                <w:sz w:val="16"/>
                <w:szCs w:val="16"/>
              </w:rPr>
            </w:pPr>
          </w:p>
        </w:tc>
        <w:tc>
          <w:tcPr>
            <w:tcW w:w="159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rPr>
                <w:rFonts w:ascii="宋体" w:hAnsi="宋体" w:cs="宋体"/>
                <w:color w:val="000000"/>
                <w:sz w:val="16"/>
                <w:szCs w:val="16"/>
              </w:rPr>
            </w:pP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30240</w:t>
            </w:r>
          </w:p>
        </w:tc>
        <w:tc>
          <w:tcPr>
            <w:tcW w:w="176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税金及附加费用</w:t>
            </w:r>
          </w:p>
        </w:tc>
        <w:tc>
          <w:tcPr>
            <w:tcW w:w="73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p>
        </w:tc>
        <w:tc>
          <w:tcPr>
            <w:tcW w:w="55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rPr>
                <w:rFonts w:ascii="宋体" w:hAnsi="宋体" w:cs="宋体"/>
                <w:color w:val="000000"/>
                <w:sz w:val="16"/>
                <w:szCs w:val="16"/>
              </w:rPr>
            </w:pPr>
          </w:p>
        </w:tc>
        <w:tc>
          <w:tcPr>
            <w:tcW w:w="178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rPr>
                <w:rFonts w:ascii="宋体" w:hAnsi="宋体" w:cs="宋体"/>
                <w:color w:val="000000"/>
                <w:sz w:val="16"/>
                <w:szCs w:val="16"/>
              </w:rPr>
            </w:pPr>
          </w:p>
        </w:tc>
        <w:tc>
          <w:tcPr>
            <w:tcW w:w="85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20"/>
                <w:szCs w:val="20"/>
              </w:rPr>
            </w:pPr>
          </w:p>
        </w:tc>
      </w:tr>
      <w:tr>
        <w:tblPrEx>
          <w:tblCellMar>
            <w:top w:w="0" w:type="dxa"/>
            <w:left w:w="0" w:type="dxa"/>
            <w:bottom w:w="0" w:type="dxa"/>
            <w:right w:w="0" w:type="dxa"/>
          </w:tblCellMar>
        </w:tblPrEx>
        <w:trPr>
          <w:trHeight w:val="425" w:hRule="atLeast"/>
          <w:jc w:val="center"/>
        </w:trPr>
        <w:tc>
          <w:tcPr>
            <w:tcW w:w="559"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rPr>
                <w:rFonts w:ascii="宋体" w:hAnsi="宋体" w:cs="宋体"/>
                <w:color w:val="000000"/>
                <w:sz w:val="16"/>
                <w:szCs w:val="16"/>
              </w:rPr>
            </w:pPr>
          </w:p>
        </w:tc>
        <w:tc>
          <w:tcPr>
            <w:tcW w:w="159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rPr>
                <w:rFonts w:ascii="宋体" w:hAnsi="宋体" w:cs="宋体"/>
                <w:color w:val="000000"/>
                <w:sz w:val="16"/>
                <w:szCs w:val="16"/>
              </w:rPr>
            </w:pP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30299</w:t>
            </w:r>
          </w:p>
        </w:tc>
        <w:tc>
          <w:tcPr>
            <w:tcW w:w="176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其他商品和服务支出</w:t>
            </w:r>
          </w:p>
        </w:tc>
        <w:tc>
          <w:tcPr>
            <w:tcW w:w="73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p>
        </w:tc>
        <w:tc>
          <w:tcPr>
            <w:tcW w:w="55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rPr>
                <w:rFonts w:ascii="宋体" w:hAnsi="宋体" w:cs="宋体"/>
                <w:color w:val="000000"/>
                <w:sz w:val="16"/>
                <w:szCs w:val="16"/>
              </w:rPr>
            </w:pPr>
          </w:p>
        </w:tc>
        <w:tc>
          <w:tcPr>
            <w:tcW w:w="178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rPr>
                <w:rFonts w:ascii="宋体" w:hAnsi="宋体" w:cs="宋体"/>
                <w:color w:val="000000"/>
                <w:sz w:val="16"/>
                <w:szCs w:val="16"/>
              </w:rPr>
            </w:pPr>
          </w:p>
        </w:tc>
        <w:tc>
          <w:tcPr>
            <w:tcW w:w="85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20"/>
                <w:szCs w:val="20"/>
              </w:rPr>
            </w:pPr>
          </w:p>
        </w:tc>
      </w:tr>
      <w:tr>
        <w:tblPrEx>
          <w:tblCellMar>
            <w:top w:w="0" w:type="dxa"/>
            <w:left w:w="0" w:type="dxa"/>
            <w:bottom w:w="0" w:type="dxa"/>
            <w:right w:w="0" w:type="dxa"/>
          </w:tblCellMar>
        </w:tblPrEx>
        <w:trPr>
          <w:trHeight w:val="317" w:hRule="atLeast"/>
          <w:jc w:val="center"/>
        </w:trPr>
        <w:tc>
          <w:tcPr>
            <w:tcW w:w="2157" w:type="dxa"/>
            <w:gridSpan w:val="2"/>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center"/>
              <w:textAlignment w:val="center"/>
              <w:rPr>
                <w:rFonts w:ascii="宋体" w:hAnsi="宋体" w:cs="宋体"/>
                <w:color w:val="000000"/>
                <w:sz w:val="16"/>
                <w:szCs w:val="16"/>
              </w:rPr>
            </w:pPr>
            <w:r>
              <w:rPr>
                <w:rFonts w:hint="eastAsia" w:ascii="宋体" w:hAnsi="宋体" w:cs="宋体"/>
                <w:color w:val="000000"/>
                <w:kern w:val="0"/>
                <w:sz w:val="16"/>
                <w:szCs w:val="16"/>
              </w:rPr>
              <w:t>人员经费合计</w:t>
            </w: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r>
              <w:rPr>
                <w:rFonts w:hint="eastAsia" w:ascii="宋体" w:hAnsi="宋体" w:cs="宋体"/>
                <w:color w:val="000000"/>
                <w:sz w:val="16"/>
                <w:szCs w:val="16"/>
              </w:rPr>
              <w:t>30.98</w:t>
            </w:r>
          </w:p>
        </w:tc>
        <w:tc>
          <w:tcPr>
            <w:tcW w:w="5326" w:type="dxa"/>
            <w:gridSpan w:val="5"/>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center"/>
              <w:textAlignment w:val="center"/>
              <w:rPr>
                <w:rFonts w:ascii="宋体" w:hAnsi="宋体" w:cs="宋体"/>
                <w:color w:val="000000"/>
                <w:sz w:val="16"/>
                <w:szCs w:val="16"/>
              </w:rPr>
            </w:pPr>
            <w:r>
              <w:rPr>
                <w:rFonts w:hint="eastAsia" w:ascii="宋体" w:hAnsi="宋体" w:cs="宋体"/>
                <w:color w:val="000000"/>
                <w:kern w:val="0"/>
                <w:sz w:val="16"/>
                <w:szCs w:val="16"/>
              </w:rPr>
              <w:t>公用经费合计</w:t>
            </w:r>
          </w:p>
        </w:tc>
        <w:tc>
          <w:tcPr>
            <w:tcW w:w="85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r>
              <w:rPr>
                <w:rFonts w:hint="eastAsia" w:ascii="宋体" w:hAnsi="宋体" w:cs="宋体"/>
                <w:color w:val="000000"/>
                <w:sz w:val="16"/>
                <w:szCs w:val="16"/>
              </w:rPr>
              <w:t>30.98</w:t>
            </w:r>
          </w:p>
        </w:tc>
      </w:tr>
      <w:tr>
        <w:tblPrEx>
          <w:tblCellMar>
            <w:top w:w="0" w:type="dxa"/>
            <w:left w:w="0" w:type="dxa"/>
            <w:bottom w:w="0" w:type="dxa"/>
            <w:right w:w="0" w:type="dxa"/>
          </w:tblCellMar>
        </w:tblPrEx>
        <w:trPr>
          <w:trHeight w:val="277" w:hRule="atLeast"/>
          <w:jc w:val="center"/>
        </w:trPr>
        <w:tc>
          <w:tcPr>
            <w:tcW w:w="9180" w:type="dxa"/>
            <w:gridSpan w:val="9"/>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 xml:space="preserve">注：本表反映部门本年度一般公共预算财政拨款基本支出明细情况。        </w:t>
            </w:r>
          </w:p>
        </w:tc>
      </w:tr>
    </w:tbl>
    <w:p>
      <w:pPr>
        <w:widowControl/>
        <w:spacing w:after="0" w:line="560" w:lineRule="exact"/>
        <w:jc w:val="left"/>
        <w:rPr>
          <w:rFonts w:ascii="仿宋_GB2312" w:eastAsia="仿宋_GB2312" w:hAnsiTheme="majorEastAsia"/>
          <w:b/>
          <w:sz w:val="28"/>
          <w:szCs w:val="28"/>
          <w:highlight w:val="yellow"/>
        </w:rPr>
        <w:sectPr>
          <w:pgSz w:w="11906" w:h="16838"/>
          <w:pgMar w:top="2098" w:right="1474" w:bottom="1984" w:left="1588" w:header="851" w:footer="992" w:gutter="0"/>
          <w:cols w:space="0" w:num="1"/>
          <w:docGrid w:type="lines" w:linePitch="312" w:charSpace="0"/>
        </w:sectPr>
      </w:pPr>
    </w:p>
    <w:tbl>
      <w:tblPr>
        <w:tblStyle w:val="13"/>
        <w:tblW w:w="8800" w:type="dxa"/>
        <w:jc w:val="center"/>
        <w:tblLayout w:type="fixed"/>
        <w:tblCellMar>
          <w:top w:w="0" w:type="dxa"/>
          <w:left w:w="0" w:type="dxa"/>
          <w:bottom w:w="0" w:type="dxa"/>
          <w:right w:w="0" w:type="dxa"/>
        </w:tblCellMar>
      </w:tblPr>
      <w:tblGrid>
        <w:gridCol w:w="1158"/>
        <w:gridCol w:w="1527"/>
        <w:gridCol w:w="1528"/>
        <w:gridCol w:w="1530"/>
        <w:gridCol w:w="1530"/>
        <w:gridCol w:w="1527"/>
      </w:tblGrid>
      <w:tr>
        <w:tblPrEx>
          <w:tblCellMar>
            <w:top w:w="0" w:type="dxa"/>
            <w:left w:w="0" w:type="dxa"/>
            <w:bottom w:w="0" w:type="dxa"/>
            <w:right w:w="0" w:type="dxa"/>
          </w:tblCellMar>
        </w:tblPrEx>
        <w:trPr>
          <w:trHeight w:val="584" w:hRule="atLeast"/>
          <w:jc w:val="center"/>
        </w:trPr>
        <w:tc>
          <w:tcPr>
            <w:tcW w:w="8800" w:type="dxa"/>
            <w:gridSpan w:val="6"/>
            <w:tcBorders>
              <w:top w:val="nil"/>
              <w:left w:val="nil"/>
              <w:bottom w:val="nil"/>
              <w:right w:val="nil"/>
            </w:tcBorders>
            <w:shd w:val="clear" w:color="auto" w:fill="auto"/>
            <w:noWrap/>
            <w:tcMar>
              <w:top w:w="15" w:type="dxa"/>
              <w:left w:w="15" w:type="dxa"/>
              <w:right w:w="15" w:type="dxa"/>
            </w:tcMar>
            <w:vAlign w:val="center"/>
          </w:tcPr>
          <w:p>
            <w:pPr>
              <w:widowControl/>
              <w:adjustRightInd w:val="0"/>
              <w:snapToGrid w:val="0"/>
              <w:spacing w:after="0" w:line="240" w:lineRule="auto"/>
              <w:jc w:val="center"/>
              <w:textAlignment w:val="center"/>
              <w:rPr>
                <w:rFonts w:ascii="黑体" w:hAnsi="宋体" w:eastAsia="黑体" w:cs="黑体"/>
                <w:color w:val="000000"/>
                <w:sz w:val="40"/>
                <w:szCs w:val="40"/>
              </w:rPr>
            </w:pPr>
            <w:r>
              <w:rPr>
                <w:rFonts w:hint="eastAsia" w:ascii="黑体" w:hAnsi="宋体" w:eastAsia="黑体" w:cs="黑体"/>
                <w:color w:val="000000"/>
                <w:kern w:val="0"/>
                <w:sz w:val="40"/>
                <w:szCs w:val="40"/>
              </w:rPr>
              <w:t>一般公共预算财政拨款“</w:t>
            </w:r>
            <w:r>
              <w:rPr>
                <w:sz w:val="44"/>
              </w:rPr>
              <mc:AlternateContent>
                <mc:Choice Requires="wpg">
                  <w:drawing>
                    <wp:anchor distT="0" distB="0" distL="114300" distR="114300" simplePos="0" relativeHeight="251680768" behindDoc="0" locked="1" layoutInCell="1" allowOverlap="1">
                      <wp:simplePos x="0" y="0"/>
                      <wp:positionH relativeFrom="column">
                        <wp:posOffset>-1050925</wp:posOffset>
                      </wp:positionH>
                      <wp:positionV relativeFrom="page">
                        <wp:posOffset>-1029970</wp:posOffset>
                      </wp:positionV>
                      <wp:extent cx="3088640" cy="523240"/>
                      <wp:effectExtent l="9525" t="0" r="0" b="20320"/>
                      <wp:wrapNone/>
                      <wp:docPr id="111" name="组合 52"/>
                      <wp:cNvGraphicFramePr/>
                      <a:graphic xmlns:a="http://schemas.openxmlformats.org/drawingml/2006/main">
                        <a:graphicData uri="http://schemas.microsoft.com/office/word/2010/wordprocessingGroup">
                          <wpg:wgp>
                            <wpg:cNvGrpSpPr/>
                            <wpg:grpSpPr>
                              <a:xfrm>
                                <a:off x="0" y="0"/>
                                <a:ext cx="3088640" cy="523240"/>
                                <a:chOff x="4551" y="52615"/>
                                <a:chExt cx="8546" cy="1398"/>
                              </a:xfrm>
                            </wpg:grpSpPr>
                            <wps:wsp>
                              <wps:cNvPr id="112" name="矩形 13"/>
                              <wps:cNvSpPr>
                                <a:spLocks noChangeArrowheads="1"/>
                              </wps:cNvSpPr>
                              <wps:spPr bwMode="auto">
                                <a:xfrm>
                                  <a:off x="4551" y="52615"/>
                                  <a:ext cx="8546" cy="1175"/>
                                </a:xfrm>
                                <a:prstGeom prst="rect">
                                  <a:avLst/>
                                </a:prstGeom>
                                <a:solidFill>
                                  <a:srgbClr val="96DA9D"/>
                                </a:solidFill>
                                <a:ln>
                                  <a:noFill/>
                                </a:ln>
                              </wps:spPr>
                              <wps:bodyPr rot="0" vert="horz" wrap="square" lIns="91440" tIns="45720" rIns="91440" bIns="45720" anchor="ctr" anchorCtr="0" upright="1">
                                <a:noAutofit/>
                              </wps:bodyPr>
                            </wps:wsp>
                            <wps:wsp>
                              <wps:cNvPr id="113" name="矩形 14"/>
                              <wps:cNvSpPr>
                                <a:spLocks noChangeArrowheads="1"/>
                              </wps:cNvSpPr>
                              <wps:spPr bwMode="auto">
                                <a:xfrm>
                                  <a:off x="4577" y="52890"/>
                                  <a:ext cx="8324" cy="1123"/>
                                </a:xfrm>
                                <a:prstGeom prst="rect">
                                  <a:avLst/>
                                </a:prstGeom>
                                <a:solidFill>
                                  <a:srgbClr val="AD002D"/>
                                </a:solidFill>
                                <a:ln w="25400">
                                  <a:solidFill>
                                    <a:srgbClr val="243F60"/>
                                  </a:solidFill>
                                  <a:miter lim="800000"/>
                                </a:ln>
                              </wps:spPr>
                              <wps:txb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2018年度部门决算☞决算报表</w:t>
                                    </w:r>
                                  </w:p>
                                  <w:p>
                                    <w:pPr>
                                      <w:jc w:val="center"/>
                                    </w:pPr>
                                  </w:p>
                                </w:txbxContent>
                              </wps:txbx>
                              <wps:bodyPr rot="0" vert="horz" wrap="square" lIns="91440" tIns="45720" rIns="91440" bIns="45720" anchor="ctr" anchorCtr="0" upright="1">
                                <a:noAutofit/>
                              </wps:bodyPr>
                            </wps:wsp>
                          </wpg:wgp>
                        </a:graphicData>
                      </a:graphic>
                    </wp:anchor>
                  </w:drawing>
                </mc:Choice>
                <mc:Fallback>
                  <w:pict>
                    <v:group id="组合 52" o:spid="_x0000_s1026" o:spt="203" style="position:absolute;left:0pt;margin-left:-82.75pt;margin-top:-81.1pt;height:41.2pt;width:243.2pt;mso-position-vertical-relative:page;z-index:251680768;mso-width-relative:page;mso-height-relative:page;" coordorigin="4551,52615" coordsize="8546,1398" o:gfxdata="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">
                      <o:lock v:ext="edit" aspectratio="f"/>
                      <v:rect id="矩形 13" o:spid="_x0000_s1026" o:spt="1" style="position:absolute;left:4551;top:52615;height:1175;width:8546;v-text-anchor:middle;" fillcolor="#96DA9D" filled="t" stroked="f" coordsize="21600,21600" o:gfxdata="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D4WWi8AAAA&#10;3AAAAA8AAAAAAAAAAQAgAAAAIgAAAGRycy9kb3ducmV2LnhtbFBLAQIUABQAAAAIAIdO4kAzLwWe&#10;OwAAADkAAAAQAAAAAAAAAAEAIAAAAAsBAABkcnMvc2hhcGV4bWwueG1sUEsFBgAAAAAGAAYAWwEA&#10;ALUDAAAAAA==&#10;">
                        <v:fill on="t" focussize="0,0"/>
                        <v:stroke on="f"/>
                        <v:imagedata o:title=""/>
                        <o:lock v:ext="edit" aspectratio="f"/>
                      </v:rect>
                      <v:rect id="矩形 14" o:spid="_x0000_s1026" o:spt="1" style="position:absolute;left:4577;top:52890;height:1123;width:8324;v-text-anchor:middle;" fillcolor="#AD002D" filled="t" stroked="t" coordsize="21600,21600" o:gfxdata="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bRBcobsAAADc&#10;AAAADwAAAAAAAAABACAAAAAiAAAAZHJzL2Rvd25yZXYueG1sUEsBAhQAFAAAAAgAh07iQDMvBZ47&#10;AAAAOQAAABAAAAAAAAAAAQAgAAAACgEAAGRycy9zaGFwZXhtbC54bWxQSwUGAAAAAAYABgBbAQAA&#10;tAMAAAAA&#10;">
                        <v:fill on="t" focussize="0,0"/>
                        <v:stroke weight="2pt" color="#243F60" miterlimit="8" joinstyle="miter"/>
                        <v:imagedata o:title=""/>
                        <o:lock v:ext="edit" aspectratio="f"/>
                        <v:textbo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2018年度部门决算☞决算报表</w:t>
                              </w:r>
                            </w:p>
                            <w:p>
                              <w:pPr>
                                <w:jc w:val="center"/>
                              </w:pPr>
                            </w:p>
                          </w:txbxContent>
                        </v:textbox>
                      </v:rect>
                      <w10:anchorlock/>
                    </v:group>
                  </w:pict>
                </mc:Fallback>
              </mc:AlternateContent>
            </w:r>
            <w:r>
              <w:rPr>
                <w:rFonts w:hint="eastAsia" w:ascii="黑体" w:hAnsi="宋体" w:eastAsia="黑体" w:cs="黑体"/>
                <w:color w:val="000000"/>
                <w:kern w:val="0"/>
                <w:sz w:val="40"/>
                <w:szCs w:val="40"/>
              </w:rPr>
              <w:t>三公”经费支出决算表</w:t>
            </w:r>
          </w:p>
        </w:tc>
      </w:tr>
      <w:tr>
        <w:tblPrEx>
          <w:tblCellMar>
            <w:top w:w="0" w:type="dxa"/>
            <w:left w:w="0" w:type="dxa"/>
            <w:bottom w:w="0" w:type="dxa"/>
            <w:right w:w="0" w:type="dxa"/>
          </w:tblCellMar>
        </w:tblPrEx>
        <w:trPr>
          <w:trHeight w:val="347" w:hRule="atLeast"/>
          <w:jc w:val="center"/>
        </w:trPr>
        <w:tc>
          <w:tcPr>
            <w:tcW w:w="1158" w:type="dxa"/>
            <w:tcBorders>
              <w:top w:val="nil"/>
              <w:left w:val="nil"/>
              <w:bottom w:val="nil"/>
              <w:right w:val="nil"/>
            </w:tcBorders>
            <w:shd w:val="clear" w:color="auto" w:fill="auto"/>
            <w:noWrap/>
            <w:tcMar>
              <w:top w:w="15" w:type="dxa"/>
              <w:left w:w="15" w:type="dxa"/>
              <w:right w:w="15" w:type="dxa"/>
            </w:tcMar>
            <w:vAlign w:val="center"/>
          </w:tcPr>
          <w:p>
            <w:pPr>
              <w:widowControl/>
              <w:adjustRightInd w:val="0"/>
              <w:snapToGrid w:val="0"/>
              <w:spacing w:after="0" w:line="240" w:lineRule="auto"/>
              <w:rPr>
                <w:rFonts w:ascii="Arial" w:hAnsi="Arial" w:cs="Arial"/>
                <w:color w:val="000000"/>
                <w:sz w:val="20"/>
                <w:szCs w:val="20"/>
              </w:rPr>
            </w:pPr>
          </w:p>
        </w:tc>
        <w:tc>
          <w:tcPr>
            <w:tcW w:w="1527" w:type="dxa"/>
            <w:tcBorders>
              <w:top w:val="nil"/>
              <w:left w:val="nil"/>
              <w:bottom w:val="nil"/>
              <w:right w:val="nil"/>
            </w:tcBorders>
            <w:shd w:val="clear" w:color="auto" w:fill="auto"/>
            <w:noWrap/>
            <w:tcMar>
              <w:top w:w="15" w:type="dxa"/>
              <w:left w:w="15" w:type="dxa"/>
              <w:right w:w="15" w:type="dxa"/>
            </w:tcMar>
            <w:vAlign w:val="center"/>
          </w:tcPr>
          <w:p>
            <w:pPr>
              <w:widowControl/>
              <w:adjustRightInd w:val="0"/>
              <w:snapToGrid w:val="0"/>
              <w:spacing w:after="0" w:line="240" w:lineRule="auto"/>
              <w:rPr>
                <w:rFonts w:ascii="Arial" w:hAnsi="Arial" w:cs="Arial"/>
                <w:color w:val="000000"/>
                <w:sz w:val="20"/>
                <w:szCs w:val="20"/>
              </w:rPr>
            </w:pPr>
          </w:p>
        </w:tc>
        <w:tc>
          <w:tcPr>
            <w:tcW w:w="1528" w:type="dxa"/>
            <w:tcBorders>
              <w:top w:val="nil"/>
              <w:left w:val="nil"/>
              <w:bottom w:val="nil"/>
              <w:right w:val="nil"/>
            </w:tcBorders>
            <w:shd w:val="clear" w:color="auto" w:fill="auto"/>
            <w:noWrap/>
            <w:tcMar>
              <w:top w:w="15" w:type="dxa"/>
              <w:left w:w="15" w:type="dxa"/>
              <w:right w:w="15" w:type="dxa"/>
            </w:tcMar>
            <w:vAlign w:val="center"/>
          </w:tcPr>
          <w:p>
            <w:pPr>
              <w:widowControl/>
              <w:adjustRightInd w:val="0"/>
              <w:snapToGrid w:val="0"/>
              <w:spacing w:after="0" w:line="240" w:lineRule="auto"/>
              <w:rPr>
                <w:rFonts w:ascii="Arial" w:hAnsi="Arial" w:cs="Arial"/>
                <w:color w:val="000000"/>
                <w:sz w:val="20"/>
                <w:szCs w:val="20"/>
              </w:rPr>
            </w:pPr>
          </w:p>
        </w:tc>
        <w:tc>
          <w:tcPr>
            <w:tcW w:w="1530" w:type="dxa"/>
            <w:tcBorders>
              <w:top w:val="nil"/>
              <w:left w:val="nil"/>
              <w:bottom w:val="nil"/>
              <w:right w:val="nil"/>
            </w:tcBorders>
            <w:shd w:val="clear" w:color="auto" w:fill="auto"/>
            <w:noWrap/>
            <w:tcMar>
              <w:top w:w="15" w:type="dxa"/>
              <w:left w:w="15" w:type="dxa"/>
              <w:right w:w="15" w:type="dxa"/>
            </w:tcMar>
            <w:vAlign w:val="center"/>
          </w:tcPr>
          <w:p>
            <w:pPr>
              <w:widowControl/>
              <w:adjustRightInd w:val="0"/>
              <w:snapToGrid w:val="0"/>
              <w:spacing w:after="0" w:line="240" w:lineRule="auto"/>
              <w:rPr>
                <w:rFonts w:ascii="Arial" w:hAnsi="Arial" w:cs="Arial"/>
                <w:color w:val="000000"/>
                <w:sz w:val="20"/>
                <w:szCs w:val="20"/>
              </w:rPr>
            </w:pPr>
          </w:p>
        </w:tc>
        <w:tc>
          <w:tcPr>
            <w:tcW w:w="1530" w:type="dxa"/>
            <w:tcBorders>
              <w:top w:val="nil"/>
              <w:left w:val="nil"/>
              <w:bottom w:val="nil"/>
              <w:right w:val="nil"/>
            </w:tcBorders>
            <w:shd w:val="clear" w:color="auto" w:fill="auto"/>
            <w:noWrap/>
            <w:tcMar>
              <w:top w:w="15" w:type="dxa"/>
              <w:left w:w="15" w:type="dxa"/>
              <w:right w:w="15" w:type="dxa"/>
            </w:tcMar>
            <w:vAlign w:val="center"/>
          </w:tcPr>
          <w:p>
            <w:pPr>
              <w:widowControl/>
              <w:adjustRightInd w:val="0"/>
              <w:snapToGrid w:val="0"/>
              <w:spacing w:after="0" w:line="240" w:lineRule="auto"/>
              <w:rPr>
                <w:rFonts w:ascii="Arial" w:hAnsi="Arial" w:cs="Arial"/>
                <w:color w:val="000000"/>
                <w:sz w:val="20"/>
                <w:szCs w:val="20"/>
              </w:rPr>
            </w:pPr>
          </w:p>
        </w:tc>
        <w:tc>
          <w:tcPr>
            <w:tcW w:w="1527" w:type="dxa"/>
            <w:tcBorders>
              <w:top w:val="nil"/>
              <w:left w:val="nil"/>
              <w:bottom w:val="nil"/>
              <w:right w:val="nil"/>
            </w:tcBorders>
            <w:shd w:val="clear" w:color="auto" w:fill="auto"/>
            <w:noWrap/>
            <w:tcMar>
              <w:top w:w="15" w:type="dxa"/>
              <w:left w:w="15" w:type="dxa"/>
              <w:right w:w="15" w:type="dxa"/>
            </w:tcMar>
            <w:vAlign w:val="center"/>
          </w:tcPr>
          <w:p>
            <w:pPr>
              <w:widowControl/>
              <w:adjustRightInd w:val="0"/>
              <w:snapToGrid w:val="0"/>
              <w:spacing w:after="0"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公开07表</w:t>
            </w:r>
          </w:p>
        </w:tc>
      </w:tr>
      <w:tr>
        <w:tblPrEx>
          <w:tblCellMar>
            <w:top w:w="0" w:type="dxa"/>
            <w:left w:w="0" w:type="dxa"/>
            <w:bottom w:w="0" w:type="dxa"/>
            <w:right w:w="0" w:type="dxa"/>
          </w:tblCellMar>
        </w:tblPrEx>
        <w:trPr>
          <w:trHeight w:val="347" w:hRule="atLeast"/>
          <w:jc w:val="center"/>
        </w:trPr>
        <w:tc>
          <w:tcPr>
            <w:tcW w:w="7273" w:type="dxa"/>
            <w:gridSpan w:val="5"/>
            <w:tcBorders>
              <w:top w:val="nil"/>
              <w:left w:val="nil"/>
              <w:bottom w:val="nil"/>
              <w:right w:val="nil"/>
            </w:tcBorders>
            <w:shd w:val="clear" w:color="auto" w:fill="auto"/>
            <w:noWrap/>
            <w:tcMar>
              <w:top w:w="15" w:type="dxa"/>
              <w:left w:w="15" w:type="dxa"/>
              <w:right w:w="15" w:type="dxa"/>
            </w:tcMar>
            <w:vAlign w:val="center"/>
          </w:tcPr>
          <w:p>
            <w:pPr>
              <w:widowControl/>
              <w:adjustRightInd w:val="0"/>
              <w:snapToGrid w:val="0"/>
              <w:spacing w:after="0"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部门：</w:t>
            </w:r>
          </w:p>
        </w:tc>
        <w:tc>
          <w:tcPr>
            <w:tcW w:w="1527" w:type="dxa"/>
            <w:tcBorders>
              <w:top w:val="nil"/>
              <w:left w:val="nil"/>
              <w:bottom w:val="nil"/>
              <w:right w:val="nil"/>
            </w:tcBorders>
            <w:shd w:val="clear" w:color="auto" w:fill="auto"/>
            <w:noWrap/>
            <w:tcMar>
              <w:top w:w="15" w:type="dxa"/>
              <w:left w:w="15" w:type="dxa"/>
              <w:right w:w="15" w:type="dxa"/>
            </w:tcMar>
            <w:vAlign w:val="center"/>
          </w:tcPr>
          <w:p>
            <w:pPr>
              <w:widowControl/>
              <w:adjustRightInd w:val="0"/>
              <w:snapToGrid w:val="0"/>
              <w:spacing w:after="0"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金额单位：万元</w:t>
            </w:r>
          </w:p>
        </w:tc>
      </w:tr>
      <w:tr>
        <w:tblPrEx>
          <w:tblCellMar>
            <w:top w:w="0" w:type="dxa"/>
            <w:left w:w="0" w:type="dxa"/>
            <w:bottom w:w="0" w:type="dxa"/>
            <w:right w:w="0" w:type="dxa"/>
          </w:tblCellMar>
        </w:tblPrEx>
        <w:trPr>
          <w:trHeight w:val="482" w:hRule="atLeast"/>
          <w:jc w:val="center"/>
        </w:trPr>
        <w:tc>
          <w:tcPr>
            <w:tcW w:w="8800"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预算数</w:t>
            </w:r>
          </w:p>
        </w:tc>
      </w:tr>
      <w:tr>
        <w:tblPrEx>
          <w:tblCellMar>
            <w:top w:w="0" w:type="dxa"/>
            <w:left w:w="0" w:type="dxa"/>
            <w:bottom w:w="0" w:type="dxa"/>
            <w:right w:w="0" w:type="dxa"/>
          </w:tblCellMar>
        </w:tblPrEx>
        <w:trPr>
          <w:trHeight w:val="435" w:hRule="atLeast"/>
          <w:jc w:val="center"/>
        </w:trPr>
        <w:tc>
          <w:tcPr>
            <w:tcW w:w="1158"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合计</w:t>
            </w:r>
          </w:p>
        </w:tc>
        <w:tc>
          <w:tcPr>
            <w:tcW w:w="152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因公出国（境）费</w:t>
            </w:r>
          </w:p>
        </w:tc>
        <w:tc>
          <w:tcPr>
            <w:tcW w:w="4588"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公务用车购置及运行费</w:t>
            </w:r>
          </w:p>
        </w:tc>
        <w:tc>
          <w:tcPr>
            <w:tcW w:w="152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公务接待费</w:t>
            </w:r>
          </w:p>
        </w:tc>
      </w:tr>
      <w:tr>
        <w:tblPrEx>
          <w:tblCellMar>
            <w:top w:w="0" w:type="dxa"/>
            <w:left w:w="0" w:type="dxa"/>
            <w:bottom w:w="0" w:type="dxa"/>
            <w:right w:w="0" w:type="dxa"/>
          </w:tblCellMar>
        </w:tblPrEx>
        <w:trPr>
          <w:trHeight w:val="686" w:hRule="atLeast"/>
          <w:jc w:val="center"/>
        </w:trPr>
        <w:tc>
          <w:tcPr>
            <w:tcW w:w="115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rPr>
                <w:rFonts w:ascii="宋体" w:hAnsi="宋体" w:cs="宋体"/>
                <w:color w:val="000000"/>
                <w:szCs w:val="21"/>
              </w:rPr>
            </w:pPr>
          </w:p>
        </w:tc>
        <w:tc>
          <w:tcPr>
            <w:tcW w:w="152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rPr>
                <w:rFonts w:ascii="宋体" w:hAnsi="宋体" w:cs="宋体"/>
                <w:color w:val="000000"/>
                <w:szCs w:val="21"/>
              </w:rPr>
            </w:pPr>
          </w:p>
        </w:tc>
        <w:tc>
          <w:tcPr>
            <w:tcW w:w="15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小计</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公务用车购置费</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公务用车运行费</w:t>
            </w:r>
          </w:p>
        </w:tc>
        <w:tc>
          <w:tcPr>
            <w:tcW w:w="152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rPr>
                <w:rFonts w:ascii="宋体" w:hAnsi="宋体" w:cs="宋体"/>
                <w:color w:val="000000"/>
                <w:szCs w:val="21"/>
              </w:rPr>
            </w:pPr>
          </w:p>
        </w:tc>
      </w:tr>
      <w:tr>
        <w:tblPrEx>
          <w:tblCellMar>
            <w:top w:w="0" w:type="dxa"/>
            <w:left w:w="0" w:type="dxa"/>
            <w:bottom w:w="0" w:type="dxa"/>
            <w:right w:w="0" w:type="dxa"/>
          </w:tblCellMar>
        </w:tblPrEx>
        <w:trPr>
          <w:trHeight w:val="435" w:hRule="atLeast"/>
          <w:jc w:val="center"/>
        </w:trPr>
        <w:tc>
          <w:tcPr>
            <w:tcW w:w="11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1</w:t>
            </w:r>
          </w:p>
        </w:tc>
        <w:tc>
          <w:tcPr>
            <w:tcW w:w="15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2</w:t>
            </w:r>
          </w:p>
        </w:tc>
        <w:tc>
          <w:tcPr>
            <w:tcW w:w="15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3</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4</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5</w:t>
            </w:r>
          </w:p>
        </w:tc>
        <w:tc>
          <w:tcPr>
            <w:tcW w:w="15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6</w:t>
            </w:r>
          </w:p>
        </w:tc>
      </w:tr>
      <w:tr>
        <w:tblPrEx>
          <w:tblCellMar>
            <w:top w:w="0" w:type="dxa"/>
            <w:left w:w="0" w:type="dxa"/>
            <w:bottom w:w="0" w:type="dxa"/>
            <w:right w:w="0" w:type="dxa"/>
          </w:tblCellMar>
        </w:tblPrEx>
        <w:trPr>
          <w:trHeight w:val="435" w:hRule="atLeast"/>
          <w:jc w:val="center"/>
        </w:trPr>
        <w:tc>
          <w:tcPr>
            <w:tcW w:w="11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r>
              <w:rPr>
                <w:rFonts w:hint="eastAsia" w:ascii="宋体" w:hAnsi="宋体" w:cs="宋体"/>
                <w:color w:val="000000"/>
                <w:szCs w:val="21"/>
              </w:rPr>
              <w:t>3.8</w:t>
            </w:r>
          </w:p>
        </w:tc>
        <w:tc>
          <w:tcPr>
            <w:tcW w:w="15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c>
          <w:tcPr>
            <w:tcW w:w="152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r>
              <w:rPr>
                <w:rFonts w:hint="eastAsia" w:ascii="宋体" w:hAnsi="宋体" w:cs="宋体"/>
                <w:color w:val="000000"/>
                <w:szCs w:val="21"/>
              </w:rPr>
              <w:t>1.8</w:t>
            </w:r>
          </w:p>
        </w:tc>
        <w:tc>
          <w:tcPr>
            <w:tcW w:w="1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r>
              <w:rPr>
                <w:rFonts w:hint="eastAsia" w:ascii="宋体" w:hAnsi="宋体" w:cs="宋体"/>
                <w:color w:val="000000"/>
                <w:szCs w:val="21"/>
              </w:rPr>
              <w:t>1.8</w:t>
            </w:r>
          </w:p>
        </w:tc>
        <w:tc>
          <w:tcPr>
            <w:tcW w:w="15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r>
              <w:rPr>
                <w:rFonts w:hint="eastAsia" w:ascii="宋体" w:hAnsi="宋体" w:cs="宋体"/>
                <w:color w:val="000000"/>
                <w:szCs w:val="21"/>
              </w:rPr>
              <w:t>2</w:t>
            </w:r>
          </w:p>
        </w:tc>
      </w:tr>
      <w:tr>
        <w:tblPrEx>
          <w:tblCellMar>
            <w:top w:w="0" w:type="dxa"/>
            <w:left w:w="0" w:type="dxa"/>
            <w:bottom w:w="0" w:type="dxa"/>
            <w:right w:w="0" w:type="dxa"/>
          </w:tblCellMar>
        </w:tblPrEx>
        <w:trPr>
          <w:trHeight w:val="498" w:hRule="atLeast"/>
          <w:jc w:val="center"/>
        </w:trPr>
        <w:tc>
          <w:tcPr>
            <w:tcW w:w="8800"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决算数</w:t>
            </w:r>
          </w:p>
        </w:tc>
      </w:tr>
      <w:tr>
        <w:tblPrEx>
          <w:tblCellMar>
            <w:top w:w="0" w:type="dxa"/>
            <w:left w:w="0" w:type="dxa"/>
            <w:bottom w:w="0" w:type="dxa"/>
            <w:right w:w="0" w:type="dxa"/>
          </w:tblCellMar>
        </w:tblPrEx>
        <w:trPr>
          <w:trHeight w:val="435" w:hRule="atLeast"/>
          <w:jc w:val="center"/>
        </w:trPr>
        <w:tc>
          <w:tcPr>
            <w:tcW w:w="1158"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合计</w:t>
            </w:r>
          </w:p>
        </w:tc>
        <w:tc>
          <w:tcPr>
            <w:tcW w:w="152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因公出国（境）费</w:t>
            </w:r>
          </w:p>
        </w:tc>
        <w:tc>
          <w:tcPr>
            <w:tcW w:w="4588"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公务用车购置及运行费</w:t>
            </w:r>
          </w:p>
        </w:tc>
        <w:tc>
          <w:tcPr>
            <w:tcW w:w="152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公务接待费</w:t>
            </w:r>
          </w:p>
        </w:tc>
      </w:tr>
      <w:tr>
        <w:tblPrEx>
          <w:tblCellMar>
            <w:top w:w="0" w:type="dxa"/>
            <w:left w:w="0" w:type="dxa"/>
            <w:bottom w:w="0" w:type="dxa"/>
            <w:right w:w="0" w:type="dxa"/>
          </w:tblCellMar>
        </w:tblPrEx>
        <w:trPr>
          <w:trHeight w:val="672" w:hRule="atLeast"/>
          <w:jc w:val="center"/>
        </w:trPr>
        <w:tc>
          <w:tcPr>
            <w:tcW w:w="115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rPr>
                <w:rFonts w:ascii="宋体" w:hAnsi="宋体" w:cs="宋体"/>
                <w:color w:val="000000"/>
                <w:szCs w:val="21"/>
              </w:rPr>
            </w:pPr>
          </w:p>
        </w:tc>
        <w:tc>
          <w:tcPr>
            <w:tcW w:w="152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rPr>
                <w:rFonts w:ascii="宋体" w:hAnsi="宋体" w:cs="宋体"/>
                <w:color w:val="000000"/>
                <w:szCs w:val="21"/>
              </w:rPr>
            </w:pPr>
          </w:p>
        </w:tc>
        <w:tc>
          <w:tcPr>
            <w:tcW w:w="15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小计</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公务用车购置费</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公务用车运行费</w:t>
            </w:r>
          </w:p>
        </w:tc>
        <w:tc>
          <w:tcPr>
            <w:tcW w:w="152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rPr>
                <w:rFonts w:ascii="宋体" w:hAnsi="宋体" w:cs="宋体"/>
                <w:color w:val="000000"/>
                <w:szCs w:val="21"/>
              </w:rPr>
            </w:pPr>
          </w:p>
        </w:tc>
      </w:tr>
      <w:tr>
        <w:tblPrEx>
          <w:tblCellMar>
            <w:top w:w="0" w:type="dxa"/>
            <w:left w:w="0" w:type="dxa"/>
            <w:bottom w:w="0" w:type="dxa"/>
            <w:right w:w="0" w:type="dxa"/>
          </w:tblCellMar>
        </w:tblPrEx>
        <w:trPr>
          <w:trHeight w:val="435" w:hRule="atLeast"/>
          <w:jc w:val="center"/>
        </w:trPr>
        <w:tc>
          <w:tcPr>
            <w:tcW w:w="11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7</w:t>
            </w:r>
          </w:p>
        </w:tc>
        <w:tc>
          <w:tcPr>
            <w:tcW w:w="15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8</w:t>
            </w:r>
          </w:p>
        </w:tc>
        <w:tc>
          <w:tcPr>
            <w:tcW w:w="15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9</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10</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11</w:t>
            </w:r>
          </w:p>
        </w:tc>
        <w:tc>
          <w:tcPr>
            <w:tcW w:w="15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12</w:t>
            </w:r>
          </w:p>
        </w:tc>
      </w:tr>
      <w:tr>
        <w:tblPrEx>
          <w:tblCellMar>
            <w:top w:w="0" w:type="dxa"/>
            <w:left w:w="0" w:type="dxa"/>
            <w:bottom w:w="0" w:type="dxa"/>
            <w:right w:w="0" w:type="dxa"/>
          </w:tblCellMar>
        </w:tblPrEx>
        <w:trPr>
          <w:trHeight w:val="435" w:hRule="atLeast"/>
          <w:jc w:val="center"/>
        </w:trPr>
        <w:tc>
          <w:tcPr>
            <w:tcW w:w="11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r>
              <w:rPr>
                <w:rFonts w:hint="eastAsia" w:ascii="宋体" w:hAnsi="宋体" w:cs="宋体"/>
                <w:color w:val="000000"/>
                <w:szCs w:val="21"/>
              </w:rPr>
              <w:t>3.8</w:t>
            </w:r>
          </w:p>
        </w:tc>
        <w:tc>
          <w:tcPr>
            <w:tcW w:w="15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c>
          <w:tcPr>
            <w:tcW w:w="152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r>
              <w:rPr>
                <w:rFonts w:hint="eastAsia" w:ascii="宋体" w:hAnsi="宋体" w:cs="宋体"/>
                <w:color w:val="000000"/>
                <w:szCs w:val="21"/>
              </w:rPr>
              <w:t>1.8</w:t>
            </w:r>
          </w:p>
        </w:tc>
        <w:tc>
          <w:tcPr>
            <w:tcW w:w="1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r>
              <w:rPr>
                <w:rFonts w:hint="eastAsia" w:ascii="宋体" w:hAnsi="宋体" w:cs="宋体"/>
                <w:color w:val="000000"/>
                <w:szCs w:val="21"/>
              </w:rPr>
              <w:t>1.8</w:t>
            </w:r>
          </w:p>
        </w:tc>
        <w:tc>
          <w:tcPr>
            <w:tcW w:w="15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r>
              <w:rPr>
                <w:rFonts w:hint="eastAsia" w:ascii="宋体" w:hAnsi="宋体" w:cs="宋体"/>
                <w:color w:val="000000"/>
                <w:szCs w:val="21"/>
              </w:rPr>
              <w:t>2</w:t>
            </w:r>
          </w:p>
        </w:tc>
      </w:tr>
      <w:tr>
        <w:tblPrEx>
          <w:tblCellMar>
            <w:top w:w="0" w:type="dxa"/>
            <w:left w:w="0" w:type="dxa"/>
            <w:bottom w:w="0" w:type="dxa"/>
            <w:right w:w="0" w:type="dxa"/>
          </w:tblCellMar>
        </w:tblPrEx>
        <w:trPr>
          <w:trHeight w:val="782" w:hRule="atLeast"/>
          <w:jc w:val="center"/>
        </w:trPr>
        <w:tc>
          <w:tcPr>
            <w:tcW w:w="8800" w:type="dxa"/>
            <w:gridSpan w:val="6"/>
            <w:tcBorders>
              <w:top w:val="nil"/>
              <w:left w:val="nil"/>
              <w:bottom w:val="nil"/>
              <w:right w:val="nil"/>
            </w:tcBorders>
            <w:shd w:val="clear" w:color="auto" w:fill="auto"/>
            <w:tcMar>
              <w:top w:w="15" w:type="dxa"/>
              <w:left w:w="15" w:type="dxa"/>
              <w:right w:w="15" w:type="dxa"/>
            </w:tcMar>
            <w:vAlign w:val="center"/>
          </w:tcPr>
          <w:p>
            <w:pPr>
              <w:widowControl/>
              <w:adjustRightInd w:val="0"/>
              <w:snapToGrid w:val="0"/>
              <w:spacing w:after="0" w:line="240" w:lineRule="auto"/>
              <w:jc w:val="left"/>
              <w:textAlignment w:val="center"/>
              <w:rPr>
                <w:rFonts w:ascii="宋体" w:hAnsi="宋体" w:cs="宋体"/>
                <w:color w:val="000000"/>
                <w:szCs w:val="21"/>
              </w:rPr>
            </w:pPr>
            <w:r>
              <w:rPr>
                <w:rFonts w:hint="eastAsia" w:ascii="宋体" w:hAnsi="宋体" w:cs="宋体"/>
                <w:color w:val="000000"/>
                <w:kern w:val="0"/>
                <w:szCs w:val="21"/>
              </w:rPr>
              <w:t xml:space="preserve">注：本表反映部门本年度“三公”经费支出预决算情况。其中：预算数为“三公”经费年初预算数，决算数是包括当年一般公共预算财政拨款和以前年度结转资金安排的实际支出。           </w:t>
            </w:r>
          </w:p>
        </w:tc>
      </w:tr>
    </w:tbl>
    <w:p>
      <w:pPr>
        <w:widowControl/>
        <w:spacing w:after="0" w:line="560" w:lineRule="exact"/>
        <w:jc w:val="left"/>
        <w:rPr>
          <w:rFonts w:ascii="仿宋_GB2312" w:eastAsia="仿宋_GB2312" w:hAnsiTheme="majorEastAsia"/>
          <w:b/>
          <w:sz w:val="28"/>
          <w:szCs w:val="28"/>
          <w:highlight w:val="yellow"/>
        </w:rPr>
        <w:sectPr>
          <w:pgSz w:w="11906" w:h="16838"/>
          <w:pgMar w:top="2098" w:right="1474" w:bottom="1984" w:left="1588" w:header="851" w:footer="992" w:gutter="0"/>
          <w:cols w:space="0" w:num="1"/>
          <w:docGrid w:type="lines" w:linePitch="312" w:charSpace="0"/>
        </w:sectPr>
      </w:pPr>
    </w:p>
    <w:tbl>
      <w:tblPr>
        <w:tblStyle w:val="13"/>
        <w:tblW w:w="8860" w:type="dxa"/>
        <w:tblInd w:w="0" w:type="dxa"/>
        <w:tblLayout w:type="fixed"/>
        <w:tblCellMar>
          <w:top w:w="0" w:type="dxa"/>
          <w:left w:w="0" w:type="dxa"/>
          <w:bottom w:w="0" w:type="dxa"/>
          <w:right w:w="0" w:type="dxa"/>
        </w:tblCellMar>
      </w:tblPr>
      <w:tblGrid>
        <w:gridCol w:w="296"/>
        <w:gridCol w:w="191"/>
        <w:gridCol w:w="479"/>
        <w:gridCol w:w="669"/>
        <w:gridCol w:w="376"/>
        <w:gridCol w:w="1166"/>
        <w:gridCol w:w="840"/>
        <w:gridCol w:w="1191"/>
        <w:gridCol w:w="1192"/>
        <w:gridCol w:w="1192"/>
        <w:gridCol w:w="1268"/>
      </w:tblGrid>
      <w:tr>
        <w:tblPrEx>
          <w:tblCellMar>
            <w:top w:w="0" w:type="dxa"/>
            <w:left w:w="0" w:type="dxa"/>
            <w:bottom w:w="0" w:type="dxa"/>
            <w:right w:w="0" w:type="dxa"/>
          </w:tblCellMar>
        </w:tblPrEx>
        <w:trPr>
          <w:trHeight w:val="707" w:hRule="atLeast"/>
        </w:trPr>
        <w:tc>
          <w:tcPr>
            <w:tcW w:w="8860" w:type="dxa"/>
            <w:gridSpan w:val="11"/>
            <w:tcBorders>
              <w:top w:val="nil"/>
              <w:left w:val="nil"/>
              <w:bottom w:val="nil"/>
              <w:right w:val="nil"/>
            </w:tcBorders>
            <w:shd w:val="clear" w:color="auto" w:fill="auto"/>
            <w:noWrap/>
            <w:tcMar>
              <w:top w:w="15" w:type="dxa"/>
              <w:left w:w="15" w:type="dxa"/>
              <w:right w:w="15" w:type="dxa"/>
            </w:tcMar>
            <w:vAlign w:val="center"/>
          </w:tcPr>
          <w:p>
            <w:pPr>
              <w:widowControl/>
              <w:adjustRightInd w:val="0"/>
              <w:spacing w:after="0" w:line="240" w:lineRule="auto"/>
              <w:jc w:val="center"/>
              <w:textAlignment w:val="center"/>
              <w:rPr>
                <w:rFonts w:ascii="黑体" w:hAnsi="宋体" w:eastAsia="黑体" w:cs="黑体"/>
                <w:color w:val="000000"/>
                <w:sz w:val="36"/>
                <w:szCs w:val="36"/>
              </w:rPr>
            </w:pPr>
            <w:r>
              <w:rPr>
                <w:rFonts w:hint="eastAsia" w:ascii="黑体" w:hAnsi="宋体" w:eastAsia="黑体" w:cs="黑体"/>
                <w:color w:val="000000"/>
                <w:kern w:val="0"/>
                <w:sz w:val="36"/>
                <w:szCs w:val="36"/>
              </w:rPr>
              <w:t>政府性基金预算财政拨款</w:t>
            </w:r>
            <w:r>
              <w:rPr>
                <w:sz w:val="44"/>
              </w:rPr>
              <mc:AlternateContent>
                <mc:Choice Requires="wpg">
                  <w:drawing>
                    <wp:anchor distT="0" distB="0" distL="114300" distR="114300" simplePos="0" relativeHeight="251681792" behindDoc="0" locked="1" layoutInCell="1" allowOverlap="1">
                      <wp:simplePos x="0" y="0"/>
                      <wp:positionH relativeFrom="column">
                        <wp:posOffset>-1027430</wp:posOffset>
                      </wp:positionH>
                      <wp:positionV relativeFrom="page">
                        <wp:posOffset>-1029970</wp:posOffset>
                      </wp:positionV>
                      <wp:extent cx="3088640" cy="523240"/>
                      <wp:effectExtent l="9525" t="0" r="0" b="14605"/>
                      <wp:wrapNone/>
                      <wp:docPr id="108" name="组合 55"/>
                      <wp:cNvGraphicFramePr/>
                      <a:graphic xmlns:a="http://schemas.openxmlformats.org/drawingml/2006/main">
                        <a:graphicData uri="http://schemas.microsoft.com/office/word/2010/wordprocessingGroup">
                          <wpg:wgp>
                            <wpg:cNvGrpSpPr/>
                            <wpg:grpSpPr>
                              <a:xfrm>
                                <a:off x="0" y="0"/>
                                <a:ext cx="3088640" cy="523240"/>
                                <a:chOff x="4551" y="52615"/>
                                <a:chExt cx="8546" cy="1398"/>
                              </a:xfrm>
                            </wpg:grpSpPr>
                            <wps:wsp>
                              <wps:cNvPr id="109" name="矩形 13"/>
                              <wps:cNvSpPr>
                                <a:spLocks noChangeArrowheads="1"/>
                              </wps:cNvSpPr>
                              <wps:spPr bwMode="auto">
                                <a:xfrm>
                                  <a:off x="4551" y="52615"/>
                                  <a:ext cx="8546" cy="1175"/>
                                </a:xfrm>
                                <a:prstGeom prst="rect">
                                  <a:avLst/>
                                </a:prstGeom>
                                <a:solidFill>
                                  <a:srgbClr val="96DA9D"/>
                                </a:solidFill>
                                <a:ln>
                                  <a:noFill/>
                                </a:ln>
                              </wps:spPr>
                              <wps:bodyPr rot="0" vert="horz" wrap="square" lIns="91440" tIns="45720" rIns="91440" bIns="45720" anchor="ctr" anchorCtr="0" upright="1">
                                <a:noAutofit/>
                              </wps:bodyPr>
                            </wps:wsp>
                            <wps:wsp>
                              <wps:cNvPr id="110" name="矩形 14"/>
                              <wps:cNvSpPr>
                                <a:spLocks noChangeArrowheads="1"/>
                              </wps:cNvSpPr>
                              <wps:spPr bwMode="auto">
                                <a:xfrm>
                                  <a:off x="4577" y="52890"/>
                                  <a:ext cx="8324" cy="1123"/>
                                </a:xfrm>
                                <a:prstGeom prst="rect">
                                  <a:avLst/>
                                </a:prstGeom>
                                <a:solidFill>
                                  <a:srgbClr val="AD002D"/>
                                </a:solidFill>
                                <a:ln w="25400">
                                  <a:solidFill>
                                    <a:srgbClr val="243F60"/>
                                  </a:solidFill>
                                  <a:miter lim="800000"/>
                                </a:ln>
                              </wps:spPr>
                              <wps:txb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2018年度部门决算☞决算报表</w:t>
                                    </w:r>
                                  </w:p>
                                  <w:p>
                                    <w:pPr>
                                      <w:jc w:val="center"/>
                                    </w:pPr>
                                  </w:p>
                                </w:txbxContent>
                              </wps:txbx>
                              <wps:bodyPr rot="0" vert="horz" wrap="square" lIns="91440" tIns="45720" rIns="91440" bIns="45720" anchor="ctr" anchorCtr="0" upright="1">
                                <a:noAutofit/>
                              </wps:bodyPr>
                            </wps:wsp>
                          </wpg:wgp>
                        </a:graphicData>
                      </a:graphic>
                    </wp:anchor>
                  </w:drawing>
                </mc:Choice>
                <mc:Fallback>
                  <w:pict>
                    <v:group id="组合 55" o:spid="_x0000_s1026" o:spt="203" style="position:absolute;left:0pt;margin-left:-80.9pt;margin-top:-81.1pt;height:41.2pt;width:243.2pt;mso-position-vertical-relative:page;z-index:251681792;mso-width-relative:page;mso-height-relative:page;" coordorigin="4551,52615" coordsize="8546,1398" o:gfxdata="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">
                      <o:lock v:ext="edit" aspectratio="f"/>
                      <v:rect id="矩形 13" o:spid="_x0000_s1026" o:spt="1" style="position:absolute;left:4551;top:52615;height:1175;width:8546;v-text-anchor:middle;" fillcolor="#96DA9D" filled="t" stroked="f" coordsize="21600,21600" o:gfxdata="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G4VdxLsAAADc&#10;AAAADwAAAAAAAAABACAAAAAiAAAAZHJzL2Rvd25yZXYueG1sUEsBAhQAFAAAAAgAh07iQDMvBZ47&#10;AAAAOQAAABAAAAAAAAAAAQAgAAAACgEAAGRycy9zaGFwZXhtbC54bWxQSwUGAAAAAAYABgBbAQAA&#10;tAMAAAAA&#10;">
                        <v:fill on="t" focussize="0,0"/>
                        <v:stroke on="f"/>
                        <v:imagedata o:title=""/>
                        <o:lock v:ext="edit" aspectratio="f"/>
                      </v:rect>
                      <v:rect id="矩形 14" o:spid="_x0000_s1026" o:spt="1" style="position:absolute;left:4577;top:52890;height:1123;width:8324;v-text-anchor:middle;" fillcolor="#AD002D" filled="t" stroked="t" coordsize="21600,21600" o:gfxdata="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3Cwta/&#10;AAAA3AAAAA8AAAAAAAAAAQAgAAAAIgAAAGRycy9kb3ducmV2LnhtbFBLAQIUABQAAAAIAIdO4kAz&#10;LwWeOwAAADkAAAAQAAAAAAAAAAEAIAAAAA4BAABkcnMvc2hhcGV4bWwueG1sUEsFBgAAAAAGAAYA&#10;WwEAALgDAAAAAA==&#10;">
                        <v:fill on="t" focussize="0,0"/>
                        <v:stroke weight="2pt" color="#243F60" miterlimit="8" joinstyle="miter"/>
                        <v:imagedata o:title=""/>
                        <o:lock v:ext="edit" aspectratio="f"/>
                        <v:textbo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2018年度部门决算☞决算报表</w:t>
                              </w:r>
                            </w:p>
                            <w:p>
                              <w:pPr>
                                <w:jc w:val="center"/>
                              </w:pPr>
                            </w:p>
                          </w:txbxContent>
                        </v:textbox>
                      </v:rect>
                      <w10:anchorlock/>
                    </v:group>
                  </w:pict>
                </mc:Fallback>
              </mc:AlternateContent>
            </w:r>
            <w:r>
              <w:rPr>
                <w:rFonts w:hint="eastAsia" w:ascii="黑体" w:hAnsi="宋体" w:eastAsia="黑体" w:cs="黑体"/>
                <w:color w:val="000000"/>
                <w:kern w:val="0"/>
                <w:sz w:val="36"/>
                <w:szCs w:val="36"/>
              </w:rPr>
              <w:t>收入支出决算表</w:t>
            </w:r>
          </w:p>
        </w:tc>
      </w:tr>
      <w:tr>
        <w:tblPrEx>
          <w:tblCellMar>
            <w:top w:w="0" w:type="dxa"/>
            <w:left w:w="0" w:type="dxa"/>
            <w:bottom w:w="0" w:type="dxa"/>
            <w:right w:w="0" w:type="dxa"/>
          </w:tblCellMar>
        </w:tblPrEx>
        <w:trPr>
          <w:trHeight w:val="315" w:hRule="atLeast"/>
        </w:trPr>
        <w:tc>
          <w:tcPr>
            <w:tcW w:w="296" w:type="dxa"/>
            <w:tcBorders>
              <w:top w:val="nil"/>
              <w:left w:val="nil"/>
              <w:bottom w:val="nil"/>
              <w:right w:val="nil"/>
            </w:tcBorders>
            <w:shd w:val="clear" w:color="auto" w:fill="auto"/>
            <w:noWrap/>
            <w:tcMar>
              <w:top w:w="15" w:type="dxa"/>
              <w:left w:w="15" w:type="dxa"/>
              <w:right w:w="15" w:type="dxa"/>
            </w:tcMar>
            <w:vAlign w:val="center"/>
          </w:tcPr>
          <w:p>
            <w:pPr>
              <w:widowControl/>
              <w:adjustRightInd w:val="0"/>
              <w:spacing w:after="0" w:line="240" w:lineRule="auto"/>
              <w:rPr>
                <w:rFonts w:ascii="Arial" w:hAnsi="Arial" w:cs="Arial"/>
                <w:color w:val="000000"/>
                <w:szCs w:val="21"/>
              </w:rPr>
            </w:pPr>
          </w:p>
        </w:tc>
        <w:tc>
          <w:tcPr>
            <w:tcW w:w="191" w:type="dxa"/>
            <w:tcBorders>
              <w:top w:val="nil"/>
              <w:left w:val="nil"/>
              <w:bottom w:val="nil"/>
              <w:right w:val="nil"/>
            </w:tcBorders>
            <w:shd w:val="clear" w:color="auto" w:fill="auto"/>
            <w:noWrap/>
            <w:tcMar>
              <w:top w:w="15" w:type="dxa"/>
              <w:left w:w="15" w:type="dxa"/>
              <w:right w:w="15" w:type="dxa"/>
            </w:tcMar>
            <w:vAlign w:val="center"/>
          </w:tcPr>
          <w:p>
            <w:pPr>
              <w:widowControl/>
              <w:adjustRightInd w:val="0"/>
              <w:spacing w:after="0" w:line="240" w:lineRule="auto"/>
              <w:rPr>
                <w:rFonts w:ascii="Arial" w:hAnsi="Arial" w:cs="Arial"/>
                <w:color w:val="000000"/>
                <w:szCs w:val="21"/>
              </w:rPr>
            </w:pPr>
          </w:p>
        </w:tc>
        <w:tc>
          <w:tcPr>
            <w:tcW w:w="479" w:type="dxa"/>
            <w:tcBorders>
              <w:top w:val="nil"/>
              <w:left w:val="nil"/>
              <w:bottom w:val="nil"/>
              <w:right w:val="nil"/>
            </w:tcBorders>
            <w:shd w:val="clear" w:color="auto" w:fill="auto"/>
            <w:noWrap/>
            <w:tcMar>
              <w:top w:w="15" w:type="dxa"/>
              <w:left w:w="15" w:type="dxa"/>
              <w:right w:w="15" w:type="dxa"/>
            </w:tcMar>
            <w:vAlign w:val="center"/>
          </w:tcPr>
          <w:p>
            <w:pPr>
              <w:widowControl/>
              <w:adjustRightInd w:val="0"/>
              <w:spacing w:after="0" w:line="240" w:lineRule="auto"/>
              <w:rPr>
                <w:rFonts w:ascii="Arial" w:hAnsi="Arial" w:cs="Arial"/>
                <w:color w:val="000000"/>
                <w:szCs w:val="21"/>
              </w:rPr>
            </w:pPr>
          </w:p>
        </w:tc>
        <w:tc>
          <w:tcPr>
            <w:tcW w:w="669" w:type="dxa"/>
            <w:tcBorders>
              <w:top w:val="nil"/>
              <w:left w:val="nil"/>
              <w:bottom w:val="nil"/>
              <w:right w:val="nil"/>
            </w:tcBorders>
            <w:shd w:val="clear" w:color="auto" w:fill="auto"/>
            <w:noWrap/>
            <w:tcMar>
              <w:top w:w="15" w:type="dxa"/>
              <w:left w:w="15" w:type="dxa"/>
              <w:right w:w="15" w:type="dxa"/>
            </w:tcMar>
            <w:vAlign w:val="center"/>
          </w:tcPr>
          <w:p>
            <w:pPr>
              <w:widowControl/>
              <w:adjustRightInd w:val="0"/>
              <w:spacing w:after="0" w:line="240" w:lineRule="auto"/>
              <w:rPr>
                <w:rFonts w:ascii="Arial" w:hAnsi="Arial" w:cs="Arial"/>
                <w:color w:val="000000"/>
                <w:szCs w:val="21"/>
              </w:rPr>
            </w:pPr>
          </w:p>
        </w:tc>
        <w:tc>
          <w:tcPr>
            <w:tcW w:w="1542" w:type="dxa"/>
            <w:gridSpan w:val="2"/>
            <w:tcBorders>
              <w:top w:val="nil"/>
              <w:left w:val="nil"/>
              <w:bottom w:val="nil"/>
              <w:right w:val="nil"/>
            </w:tcBorders>
            <w:shd w:val="clear" w:color="auto" w:fill="auto"/>
            <w:noWrap/>
            <w:tcMar>
              <w:top w:w="15" w:type="dxa"/>
              <w:left w:w="15" w:type="dxa"/>
              <w:right w:w="15" w:type="dxa"/>
            </w:tcMar>
            <w:vAlign w:val="center"/>
          </w:tcPr>
          <w:p>
            <w:pPr>
              <w:widowControl/>
              <w:adjustRightInd w:val="0"/>
              <w:spacing w:after="0" w:line="240" w:lineRule="auto"/>
              <w:rPr>
                <w:rFonts w:ascii="Arial" w:hAnsi="Arial" w:cs="Arial"/>
                <w:color w:val="000000"/>
                <w:szCs w:val="21"/>
              </w:rPr>
            </w:pPr>
          </w:p>
        </w:tc>
        <w:tc>
          <w:tcPr>
            <w:tcW w:w="840" w:type="dxa"/>
            <w:tcBorders>
              <w:top w:val="nil"/>
              <w:left w:val="nil"/>
              <w:bottom w:val="nil"/>
              <w:right w:val="nil"/>
            </w:tcBorders>
            <w:shd w:val="clear" w:color="auto" w:fill="auto"/>
            <w:noWrap/>
            <w:tcMar>
              <w:top w:w="15" w:type="dxa"/>
              <w:left w:w="15" w:type="dxa"/>
              <w:right w:w="15" w:type="dxa"/>
            </w:tcMar>
            <w:vAlign w:val="center"/>
          </w:tcPr>
          <w:p>
            <w:pPr>
              <w:widowControl/>
              <w:adjustRightInd w:val="0"/>
              <w:spacing w:after="0" w:line="240" w:lineRule="auto"/>
              <w:rPr>
                <w:rFonts w:ascii="Arial" w:hAnsi="Arial" w:cs="Arial"/>
                <w:color w:val="000000"/>
                <w:szCs w:val="21"/>
              </w:rPr>
            </w:pPr>
          </w:p>
        </w:tc>
        <w:tc>
          <w:tcPr>
            <w:tcW w:w="1191" w:type="dxa"/>
            <w:tcBorders>
              <w:top w:val="nil"/>
              <w:left w:val="nil"/>
              <w:bottom w:val="nil"/>
              <w:right w:val="nil"/>
            </w:tcBorders>
            <w:shd w:val="clear" w:color="auto" w:fill="auto"/>
            <w:noWrap/>
            <w:tcMar>
              <w:top w:w="15" w:type="dxa"/>
              <w:left w:w="15" w:type="dxa"/>
              <w:right w:w="15" w:type="dxa"/>
            </w:tcMar>
            <w:vAlign w:val="center"/>
          </w:tcPr>
          <w:p>
            <w:pPr>
              <w:widowControl/>
              <w:adjustRightInd w:val="0"/>
              <w:spacing w:after="0" w:line="240" w:lineRule="auto"/>
              <w:rPr>
                <w:rFonts w:ascii="Arial" w:hAnsi="Arial" w:cs="Arial"/>
                <w:color w:val="000000"/>
                <w:szCs w:val="21"/>
              </w:rPr>
            </w:pPr>
          </w:p>
        </w:tc>
        <w:tc>
          <w:tcPr>
            <w:tcW w:w="1192" w:type="dxa"/>
            <w:tcBorders>
              <w:top w:val="nil"/>
              <w:left w:val="nil"/>
              <w:bottom w:val="nil"/>
              <w:right w:val="nil"/>
            </w:tcBorders>
            <w:shd w:val="clear" w:color="auto" w:fill="auto"/>
            <w:noWrap/>
            <w:tcMar>
              <w:top w:w="15" w:type="dxa"/>
              <w:left w:w="15" w:type="dxa"/>
              <w:right w:w="15" w:type="dxa"/>
            </w:tcMar>
            <w:vAlign w:val="center"/>
          </w:tcPr>
          <w:p>
            <w:pPr>
              <w:widowControl/>
              <w:adjustRightInd w:val="0"/>
              <w:spacing w:after="0" w:line="240" w:lineRule="auto"/>
              <w:rPr>
                <w:rFonts w:ascii="Arial" w:hAnsi="Arial" w:cs="Arial"/>
                <w:color w:val="000000"/>
                <w:szCs w:val="21"/>
              </w:rPr>
            </w:pPr>
          </w:p>
        </w:tc>
        <w:tc>
          <w:tcPr>
            <w:tcW w:w="1192" w:type="dxa"/>
            <w:tcBorders>
              <w:top w:val="nil"/>
              <w:left w:val="nil"/>
              <w:bottom w:val="nil"/>
              <w:right w:val="nil"/>
            </w:tcBorders>
            <w:shd w:val="clear" w:color="auto" w:fill="auto"/>
            <w:noWrap/>
            <w:tcMar>
              <w:top w:w="15" w:type="dxa"/>
              <w:left w:w="15" w:type="dxa"/>
              <w:right w:w="15" w:type="dxa"/>
            </w:tcMar>
            <w:vAlign w:val="center"/>
          </w:tcPr>
          <w:p>
            <w:pPr>
              <w:widowControl/>
              <w:adjustRightInd w:val="0"/>
              <w:spacing w:after="0" w:line="240" w:lineRule="auto"/>
              <w:rPr>
                <w:rFonts w:ascii="Arial" w:hAnsi="Arial" w:cs="Arial"/>
                <w:color w:val="000000"/>
                <w:szCs w:val="21"/>
              </w:rPr>
            </w:pPr>
          </w:p>
        </w:tc>
        <w:tc>
          <w:tcPr>
            <w:tcW w:w="1268" w:type="dxa"/>
            <w:tcBorders>
              <w:top w:val="nil"/>
              <w:left w:val="nil"/>
              <w:bottom w:val="nil"/>
              <w:right w:val="nil"/>
            </w:tcBorders>
            <w:shd w:val="clear" w:color="auto" w:fill="auto"/>
            <w:noWrap/>
            <w:tcMar>
              <w:top w:w="15" w:type="dxa"/>
              <w:left w:w="15" w:type="dxa"/>
              <w:right w:w="15" w:type="dxa"/>
            </w:tcMar>
            <w:vAlign w:val="center"/>
          </w:tcPr>
          <w:p>
            <w:pPr>
              <w:widowControl/>
              <w:adjustRightInd w:val="0"/>
              <w:spacing w:after="0" w:line="240" w:lineRule="auto"/>
              <w:jc w:val="right"/>
              <w:textAlignment w:val="center"/>
              <w:rPr>
                <w:rFonts w:ascii="宋体" w:hAnsi="宋体" w:cs="宋体"/>
                <w:color w:val="000000"/>
                <w:szCs w:val="21"/>
              </w:rPr>
            </w:pPr>
            <w:r>
              <w:rPr>
                <w:rFonts w:hint="eastAsia" w:ascii="宋体" w:hAnsi="宋体" w:cs="宋体"/>
                <w:color w:val="000000"/>
                <w:kern w:val="0"/>
                <w:szCs w:val="21"/>
              </w:rPr>
              <w:t>公开08表</w:t>
            </w:r>
          </w:p>
        </w:tc>
      </w:tr>
      <w:tr>
        <w:tblPrEx>
          <w:tblCellMar>
            <w:top w:w="0" w:type="dxa"/>
            <w:left w:w="0" w:type="dxa"/>
            <w:bottom w:w="0" w:type="dxa"/>
            <w:right w:w="0" w:type="dxa"/>
          </w:tblCellMar>
        </w:tblPrEx>
        <w:trPr>
          <w:trHeight w:val="411" w:hRule="atLeast"/>
        </w:trPr>
        <w:tc>
          <w:tcPr>
            <w:tcW w:w="3177" w:type="dxa"/>
            <w:gridSpan w:val="6"/>
            <w:tcBorders>
              <w:top w:val="nil"/>
              <w:left w:val="nil"/>
              <w:bottom w:val="nil"/>
              <w:right w:val="nil"/>
            </w:tcBorders>
            <w:shd w:val="clear" w:color="auto" w:fill="auto"/>
            <w:noWrap/>
            <w:tcMar>
              <w:top w:w="15" w:type="dxa"/>
              <w:left w:w="15" w:type="dxa"/>
              <w:right w:w="15" w:type="dxa"/>
            </w:tcMar>
            <w:vAlign w:val="center"/>
          </w:tcPr>
          <w:p>
            <w:pPr>
              <w:widowControl/>
              <w:adjustRightInd w:val="0"/>
              <w:spacing w:after="0" w:line="240" w:lineRule="auto"/>
              <w:jc w:val="left"/>
              <w:textAlignment w:val="center"/>
              <w:rPr>
                <w:rFonts w:ascii="宋体" w:hAnsi="宋体" w:cs="宋体"/>
                <w:color w:val="000000"/>
                <w:szCs w:val="21"/>
              </w:rPr>
            </w:pPr>
            <w:r>
              <w:rPr>
                <w:rFonts w:hint="eastAsia" w:ascii="宋体" w:hAnsi="宋体" w:cs="宋体"/>
                <w:color w:val="000000"/>
                <w:kern w:val="0"/>
                <w:szCs w:val="21"/>
              </w:rPr>
              <w:t>部门：</w:t>
            </w:r>
          </w:p>
        </w:tc>
        <w:tc>
          <w:tcPr>
            <w:tcW w:w="840" w:type="dxa"/>
            <w:tcBorders>
              <w:top w:val="nil"/>
              <w:left w:val="nil"/>
              <w:bottom w:val="nil"/>
              <w:right w:val="nil"/>
            </w:tcBorders>
            <w:shd w:val="clear" w:color="auto" w:fill="auto"/>
            <w:noWrap/>
            <w:tcMar>
              <w:top w:w="15" w:type="dxa"/>
              <w:left w:w="15" w:type="dxa"/>
              <w:right w:w="15" w:type="dxa"/>
            </w:tcMar>
            <w:vAlign w:val="center"/>
          </w:tcPr>
          <w:p>
            <w:pPr>
              <w:widowControl/>
              <w:adjustRightInd w:val="0"/>
              <w:spacing w:after="0" w:line="240" w:lineRule="auto"/>
              <w:rPr>
                <w:rFonts w:ascii="Arial" w:hAnsi="Arial" w:cs="Arial"/>
                <w:color w:val="000000"/>
                <w:szCs w:val="21"/>
              </w:rPr>
            </w:pPr>
          </w:p>
        </w:tc>
        <w:tc>
          <w:tcPr>
            <w:tcW w:w="1191" w:type="dxa"/>
            <w:tcBorders>
              <w:top w:val="nil"/>
              <w:left w:val="nil"/>
              <w:bottom w:val="nil"/>
              <w:right w:val="nil"/>
            </w:tcBorders>
            <w:shd w:val="clear" w:color="auto" w:fill="auto"/>
            <w:noWrap/>
            <w:tcMar>
              <w:top w:w="15" w:type="dxa"/>
              <w:left w:w="15" w:type="dxa"/>
              <w:right w:w="15" w:type="dxa"/>
            </w:tcMar>
            <w:vAlign w:val="center"/>
          </w:tcPr>
          <w:p>
            <w:pPr>
              <w:widowControl/>
              <w:adjustRightInd w:val="0"/>
              <w:spacing w:after="0" w:line="240" w:lineRule="auto"/>
              <w:rPr>
                <w:rFonts w:ascii="Arial" w:hAnsi="Arial" w:cs="Arial"/>
                <w:color w:val="000000"/>
                <w:szCs w:val="21"/>
              </w:rPr>
            </w:pPr>
          </w:p>
        </w:tc>
        <w:tc>
          <w:tcPr>
            <w:tcW w:w="1192" w:type="dxa"/>
            <w:tcBorders>
              <w:top w:val="nil"/>
              <w:left w:val="nil"/>
              <w:bottom w:val="nil"/>
              <w:right w:val="nil"/>
            </w:tcBorders>
            <w:shd w:val="clear" w:color="auto" w:fill="auto"/>
            <w:noWrap/>
            <w:tcMar>
              <w:top w:w="15" w:type="dxa"/>
              <w:left w:w="15" w:type="dxa"/>
              <w:right w:w="15" w:type="dxa"/>
            </w:tcMar>
            <w:vAlign w:val="center"/>
          </w:tcPr>
          <w:p>
            <w:pPr>
              <w:widowControl/>
              <w:adjustRightInd w:val="0"/>
              <w:spacing w:after="0" w:line="240" w:lineRule="auto"/>
              <w:rPr>
                <w:rFonts w:ascii="Arial" w:hAnsi="Arial" w:cs="Arial"/>
                <w:color w:val="000000"/>
                <w:szCs w:val="21"/>
              </w:rPr>
            </w:pPr>
          </w:p>
        </w:tc>
        <w:tc>
          <w:tcPr>
            <w:tcW w:w="2460" w:type="dxa"/>
            <w:gridSpan w:val="2"/>
            <w:tcBorders>
              <w:top w:val="nil"/>
              <w:left w:val="nil"/>
              <w:bottom w:val="nil"/>
              <w:right w:val="nil"/>
            </w:tcBorders>
            <w:shd w:val="clear" w:color="auto" w:fill="auto"/>
            <w:noWrap/>
            <w:tcMar>
              <w:top w:w="15" w:type="dxa"/>
              <w:left w:w="15" w:type="dxa"/>
              <w:right w:w="15" w:type="dxa"/>
            </w:tcMar>
            <w:vAlign w:val="center"/>
          </w:tcPr>
          <w:p>
            <w:pPr>
              <w:widowControl/>
              <w:adjustRightInd w:val="0"/>
              <w:spacing w:after="0" w:line="240" w:lineRule="auto"/>
              <w:jc w:val="right"/>
              <w:textAlignment w:val="center"/>
              <w:rPr>
                <w:rFonts w:ascii="宋体" w:hAnsi="宋体" w:cs="宋体"/>
                <w:color w:val="000000"/>
                <w:szCs w:val="21"/>
              </w:rPr>
            </w:pPr>
            <w:r>
              <w:rPr>
                <w:rFonts w:hint="eastAsia" w:ascii="宋体" w:hAnsi="宋体" w:cs="宋体"/>
                <w:color w:val="000000"/>
                <w:kern w:val="0"/>
                <w:szCs w:val="21"/>
              </w:rPr>
              <w:t>金额单位：万元</w:t>
            </w:r>
          </w:p>
        </w:tc>
      </w:tr>
      <w:tr>
        <w:tblPrEx>
          <w:tblCellMar>
            <w:top w:w="0" w:type="dxa"/>
            <w:left w:w="0" w:type="dxa"/>
            <w:bottom w:w="0" w:type="dxa"/>
            <w:right w:w="0" w:type="dxa"/>
          </w:tblCellMar>
        </w:tblPrEx>
        <w:trPr>
          <w:trHeight w:val="324" w:hRule="atLeast"/>
        </w:trPr>
        <w:tc>
          <w:tcPr>
            <w:tcW w:w="2011" w:type="dxa"/>
            <w:gridSpan w:val="5"/>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项目</w:t>
            </w:r>
          </w:p>
        </w:tc>
        <w:tc>
          <w:tcPr>
            <w:tcW w:w="1166" w:type="dxa"/>
            <w:vMerge w:val="restart"/>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年初结转和结余</w:t>
            </w:r>
          </w:p>
        </w:tc>
        <w:tc>
          <w:tcPr>
            <w:tcW w:w="840" w:type="dxa"/>
            <w:vMerge w:val="restart"/>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本年收入</w:t>
            </w:r>
          </w:p>
        </w:tc>
        <w:tc>
          <w:tcPr>
            <w:tcW w:w="3575" w:type="dxa"/>
            <w:gridSpan w:val="3"/>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本年支出</w:t>
            </w:r>
          </w:p>
        </w:tc>
        <w:tc>
          <w:tcPr>
            <w:tcW w:w="1268" w:type="dxa"/>
            <w:vMerge w:val="restart"/>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年末结转和结余</w:t>
            </w:r>
          </w:p>
        </w:tc>
      </w:tr>
      <w:tr>
        <w:tblPrEx>
          <w:tblCellMar>
            <w:top w:w="0" w:type="dxa"/>
            <w:left w:w="0" w:type="dxa"/>
            <w:bottom w:w="0" w:type="dxa"/>
            <w:right w:w="0" w:type="dxa"/>
          </w:tblCellMar>
        </w:tblPrEx>
        <w:trPr>
          <w:trHeight w:val="324" w:hRule="atLeast"/>
        </w:trPr>
        <w:tc>
          <w:tcPr>
            <w:tcW w:w="966" w:type="dxa"/>
            <w:gridSpan w:val="3"/>
            <w:vMerge w:val="restart"/>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功能分类科目编码</w:t>
            </w:r>
          </w:p>
        </w:tc>
        <w:tc>
          <w:tcPr>
            <w:tcW w:w="1045" w:type="dxa"/>
            <w:gridSpan w:val="2"/>
            <w:vMerge w:val="restar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科目名称</w:t>
            </w:r>
          </w:p>
        </w:tc>
        <w:tc>
          <w:tcPr>
            <w:tcW w:w="1166" w:type="dxa"/>
            <w:vMerge w:val="continue"/>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center"/>
              <w:rPr>
                <w:rFonts w:ascii="宋体" w:hAnsi="宋体" w:cs="宋体"/>
                <w:color w:val="000000"/>
                <w:szCs w:val="21"/>
              </w:rPr>
            </w:pPr>
          </w:p>
        </w:tc>
        <w:tc>
          <w:tcPr>
            <w:tcW w:w="840" w:type="dxa"/>
            <w:vMerge w:val="continue"/>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center"/>
              <w:rPr>
                <w:rFonts w:ascii="宋体" w:hAnsi="宋体" w:cs="宋体"/>
                <w:color w:val="000000"/>
                <w:szCs w:val="21"/>
              </w:rPr>
            </w:pPr>
          </w:p>
        </w:tc>
        <w:tc>
          <w:tcPr>
            <w:tcW w:w="1191" w:type="dxa"/>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小计</w:t>
            </w:r>
          </w:p>
        </w:tc>
        <w:tc>
          <w:tcPr>
            <w:tcW w:w="1192" w:type="dxa"/>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基本支出</w:t>
            </w:r>
          </w:p>
        </w:tc>
        <w:tc>
          <w:tcPr>
            <w:tcW w:w="1192" w:type="dxa"/>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项目支出</w:t>
            </w:r>
          </w:p>
        </w:tc>
        <w:tc>
          <w:tcPr>
            <w:tcW w:w="1268" w:type="dxa"/>
            <w:vMerge w:val="continue"/>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center"/>
              <w:rPr>
                <w:rFonts w:ascii="宋体" w:hAnsi="宋体" w:cs="宋体"/>
                <w:color w:val="000000"/>
                <w:szCs w:val="21"/>
              </w:rPr>
            </w:pPr>
          </w:p>
        </w:tc>
      </w:tr>
      <w:tr>
        <w:tblPrEx>
          <w:tblCellMar>
            <w:top w:w="0" w:type="dxa"/>
            <w:left w:w="0" w:type="dxa"/>
            <w:bottom w:w="0" w:type="dxa"/>
            <w:right w:w="0" w:type="dxa"/>
          </w:tblCellMar>
        </w:tblPrEx>
        <w:trPr>
          <w:trHeight w:val="324" w:hRule="atLeast"/>
        </w:trPr>
        <w:tc>
          <w:tcPr>
            <w:tcW w:w="966" w:type="dxa"/>
            <w:gridSpan w:val="3"/>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center"/>
              <w:rPr>
                <w:rFonts w:ascii="宋体" w:hAnsi="宋体" w:cs="宋体"/>
                <w:color w:val="000000"/>
                <w:szCs w:val="21"/>
              </w:rPr>
            </w:pPr>
          </w:p>
        </w:tc>
        <w:tc>
          <w:tcPr>
            <w:tcW w:w="1045" w:type="dxa"/>
            <w:gridSpan w:val="2"/>
            <w:vMerge w:val="continue"/>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center"/>
              <w:rPr>
                <w:rFonts w:ascii="宋体" w:hAnsi="宋体" w:cs="宋体"/>
                <w:color w:val="000000"/>
                <w:szCs w:val="21"/>
              </w:rPr>
            </w:pPr>
          </w:p>
        </w:tc>
        <w:tc>
          <w:tcPr>
            <w:tcW w:w="1166" w:type="dxa"/>
            <w:vMerge w:val="continue"/>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center"/>
              <w:rPr>
                <w:rFonts w:ascii="宋体" w:hAnsi="宋体" w:cs="宋体"/>
                <w:color w:val="000000"/>
                <w:szCs w:val="21"/>
              </w:rPr>
            </w:pPr>
          </w:p>
        </w:tc>
        <w:tc>
          <w:tcPr>
            <w:tcW w:w="840" w:type="dxa"/>
            <w:vMerge w:val="continue"/>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center"/>
              <w:rPr>
                <w:rFonts w:ascii="宋体" w:hAnsi="宋体" w:cs="宋体"/>
                <w:color w:val="000000"/>
                <w:szCs w:val="21"/>
              </w:rPr>
            </w:pPr>
          </w:p>
        </w:tc>
        <w:tc>
          <w:tcPr>
            <w:tcW w:w="1191"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center"/>
              <w:rPr>
                <w:rFonts w:ascii="宋体" w:hAnsi="宋体" w:cs="宋体"/>
                <w:color w:val="000000"/>
                <w:szCs w:val="21"/>
              </w:rPr>
            </w:pPr>
          </w:p>
        </w:tc>
        <w:tc>
          <w:tcPr>
            <w:tcW w:w="1192"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center"/>
              <w:rPr>
                <w:rFonts w:ascii="宋体" w:hAnsi="宋体" w:cs="宋体"/>
                <w:color w:val="000000"/>
                <w:szCs w:val="21"/>
              </w:rPr>
            </w:pPr>
          </w:p>
        </w:tc>
        <w:tc>
          <w:tcPr>
            <w:tcW w:w="1192"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center"/>
              <w:rPr>
                <w:rFonts w:ascii="宋体" w:hAnsi="宋体" w:cs="宋体"/>
                <w:color w:val="000000"/>
                <w:szCs w:val="21"/>
              </w:rPr>
            </w:pPr>
          </w:p>
        </w:tc>
        <w:tc>
          <w:tcPr>
            <w:tcW w:w="1268" w:type="dxa"/>
            <w:vMerge w:val="continue"/>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center"/>
              <w:rPr>
                <w:rFonts w:ascii="宋体" w:hAnsi="宋体" w:cs="宋体"/>
                <w:color w:val="000000"/>
                <w:szCs w:val="21"/>
              </w:rPr>
            </w:pPr>
          </w:p>
        </w:tc>
      </w:tr>
      <w:tr>
        <w:tblPrEx>
          <w:tblCellMar>
            <w:top w:w="0" w:type="dxa"/>
            <w:left w:w="0" w:type="dxa"/>
            <w:bottom w:w="0" w:type="dxa"/>
            <w:right w:w="0" w:type="dxa"/>
          </w:tblCellMar>
        </w:tblPrEx>
        <w:trPr>
          <w:trHeight w:val="312" w:hRule="atLeast"/>
        </w:trPr>
        <w:tc>
          <w:tcPr>
            <w:tcW w:w="966" w:type="dxa"/>
            <w:gridSpan w:val="3"/>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center"/>
              <w:rPr>
                <w:rFonts w:ascii="宋体" w:hAnsi="宋体" w:cs="宋体"/>
                <w:color w:val="000000"/>
                <w:szCs w:val="21"/>
              </w:rPr>
            </w:pPr>
          </w:p>
        </w:tc>
        <w:tc>
          <w:tcPr>
            <w:tcW w:w="1045" w:type="dxa"/>
            <w:gridSpan w:val="2"/>
            <w:vMerge w:val="continue"/>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center"/>
              <w:rPr>
                <w:rFonts w:ascii="宋体" w:hAnsi="宋体" w:cs="宋体"/>
                <w:color w:val="000000"/>
                <w:szCs w:val="21"/>
              </w:rPr>
            </w:pPr>
          </w:p>
        </w:tc>
        <w:tc>
          <w:tcPr>
            <w:tcW w:w="1166" w:type="dxa"/>
            <w:vMerge w:val="continue"/>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center"/>
              <w:rPr>
                <w:rFonts w:ascii="宋体" w:hAnsi="宋体" w:cs="宋体"/>
                <w:color w:val="000000"/>
                <w:szCs w:val="21"/>
              </w:rPr>
            </w:pPr>
          </w:p>
        </w:tc>
        <w:tc>
          <w:tcPr>
            <w:tcW w:w="840" w:type="dxa"/>
            <w:vMerge w:val="continue"/>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center"/>
              <w:rPr>
                <w:rFonts w:ascii="宋体" w:hAnsi="宋体" w:cs="宋体"/>
                <w:color w:val="000000"/>
                <w:szCs w:val="21"/>
              </w:rPr>
            </w:pPr>
          </w:p>
        </w:tc>
        <w:tc>
          <w:tcPr>
            <w:tcW w:w="1191"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center"/>
              <w:rPr>
                <w:rFonts w:ascii="宋体" w:hAnsi="宋体" w:cs="宋体"/>
                <w:color w:val="000000"/>
                <w:szCs w:val="21"/>
              </w:rPr>
            </w:pPr>
          </w:p>
        </w:tc>
        <w:tc>
          <w:tcPr>
            <w:tcW w:w="1192"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center"/>
              <w:rPr>
                <w:rFonts w:ascii="宋体" w:hAnsi="宋体" w:cs="宋体"/>
                <w:color w:val="000000"/>
                <w:szCs w:val="21"/>
              </w:rPr>
            </w:pPr>
          </w:p>
        </w:tc>
        <w:tc>
          <w:tcPr>
            <w:tcW w:w="1192"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center"/>
              <w:rPr>
                <w:rFonts w:ascii="宋体" w:hAnsi="宋体" w:cs="宋体"/>
                <w:color w:val="000000"/>
                <w:szCs w:val="21"/>
              </w:rPr>
            </w:pPr>
          </w:p>
        </w:tc>
        <w:tc>
          <w:tcPr>
            <w:tcW w:w="1268" w:type="dxa"/>
            <w:vMerge w:val="continue"/>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center"/>
              <w:rPr>
                <w:rFonts w:ascii="宋体" w:hAnsi="宋体" w:cs="宋体"/>
                <w:color w:val="000000"/>
                <w:szCs w:val="21"/>
              </w:rPr>
            </w:pPr>
          </w:p>
        </w:tc>
      </w:tr>
      <w:tr>
        <w:tblPrEx>
          <w:tblCellMar>
            <w:top w:w="0" w:type="dxa"/>
            <w:left w:w="0" w:type="dxa"/>
            <w:bottom w:w="0" w:type="dxa"/>
            <w:right w:w="0" w:type="dxa"/>
          </w:tblCellMar>
        </w:tblPrEx>
        <w:trPr>
          <w:trHeight w:val="324" w:hRule="atLeast"/>
        </w:trPr>
        <w:tc>
          <w:tcPr>
            <w:tcW w:w="2011" w:type="dxa"/>
            <w:gridSpan w:val="5"/>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栏次</w:t>
            </w:r>
          </w:p>
        </w:tc>
        <w:tc>
          <w:tcPr>
            <w:tcW w:w="116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1</w:t>
            </w: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2</w:t>
            </w:r>
          </w:p>
        </w:tc>
        <w:tc>
          <w:tcPr>
            <w:tcW w:w="119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3</w:t>
            </w:r>
          </w:p>
        </w:tc>
        <w:tc>
          <w:tcPr>
            <w:tcW w:w="119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4</w:t>
            </w:r>
          </w:p>
        </w:tc>
        <w:tc>
          <w:tcPr>
            <w:tcW w:w="119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5</w:t>
            </w:r>
          </w:p>
        </w:tc>
        <w:tc>
          <w:tcPr>
            <w:tcW w:w="12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6</w:t>
            </w:r>
          </w:p>
        </w:tc>
      </w:tr>
      <w:tr>
        <w:tblPrEx>
          <w:tblCellMar>
            <w:top w:w="0" w:type="dxa"/>
            <w:left w:w="0" w:type="dxa"/>
            <w:bottom w:w="0" w:type="dxa"/>
            <w:right w:w="0" w:type="dxa"/>
          </w:tblCellMar>
        </w:tblPrEx>
        <w:trPr>
          <w:trHeight w:val="324" w:hRule="atLeast"/>
        </w:trPr>
        <w:tc>
          <w:tcPr>
            <w:tcW w:w="2011" w:type="dxa"/>
            <w:gridSpan w:val="5"/>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合计</w:t>
            </w:r>
          </w:p>
        </w:tc>
        <w:tc>
          <w:tcPr>
            <w:tcW w:w="116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b/>
                <w:color w:val="000000"/>
                <w:szCs w:val="21"/>
              </w:rPr>
            </w:pP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b/>
                <w:color w:val="000000"/>
                <w:szCs w:val="21"/>
              </w:rPr>
            </w:pPr>
            <w:r>
              <w:rPr>
                <w:rFonts w:hint="eastAsia" w:ascii="宋体" w:hAnsi="宋体" w:cs="宋体"/>
                <w:b/>
                <w:color w:val="000000"/>
                <w:szCs w:val="21"/>
              </w:rPr>
              <w:t>78.02</w:t>
            </w:r>
          </w:p>
        </w:tc>
        <w:tc>
          <w:tcPr>
            <w:tcW w:w="119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b/>
                <w:color w:val="000000"/>
                <w:szCs w:val="21"/>
              </w:rPr>
            </w:pPr>
            <w:r>
              <w:rPr>
                <w:rFonts w:hint="eastAsia" w:ascii="宋体" w:hAnsi="宋体" w:cs="宋体"/>
                <w:b/>
                <w:color w:val="000000"/>
                <w:szCs w:val="21"/>
              </w:rPr>
              <w:t>78.02</w:t>
            </w:r>
          </w:p>
        </w:tc>
        <w:tc>
          <w:tcPr>
            <w:tcW w:w="119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b/>
                <w:color w:val="000000"/>
                <w:szCs w:val="21"/>
              </w:rPr>
            </w:pPr>
          </w:p>
        </w:tc>
        <w:tc>
          <w:tcPr>
            <w:tcW w:w="119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b/>
                <w:color w:val="000000"/>
                <w:szCs w:val="21"/>
              </w:rPr>
            </w:pPr>
          </w:p>
        </w:tc>
        <w:tc>
          <w:tcPr>
            <w:tcW w:w="12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b/>
                <w:color w:val="000000"/>
                <w:szCs w:val="21"/>
              </w:rPr>
            </w:pPr>
          </w:p>
        </w:tc>
      </w:tr>
      <w:tr>
        <w:tblPrEx>
          <w:tblCellMar>
            <w:top w:w="0" w:type="dxa"/>
            <w:left w:w="0" w:type="dxa"/>
            <w:bottom w:w="0" w:type="dxa"/>
            <w:right w:w="0" w:type="dxa"/>
          </w:tblCellMar>
        </w:tblPrEx>
        <w:trPr>
          <w:trHeight w:val="324" w:hRule="atLeast"/>
        </w:trPr>
        <w:tc>
          <w:tcPr>
            <w:tcW w:w="966"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left"/>
              <w:rPr>
                <w:rFonts w:ascii="宋体" w:hAnsi="宋体" w:cs="宋体"/>
                <w:color w:val="000000"/>
                <w:szCs w:val="21"/>
              </w:rPr>
            </w:pPr>
            <w:r>
              <w:rPr>
                <w:rFonts w:hint="eastAsia" w:ascii="宋体" w:hAnsi="宋体" w:cs="宋体"/>
                <w:color w:val="000000"/>
                <w:szCs w:val="21"/>
              </w:rPr>
              <w:t>212</w:t>
            </w:r>
          </w:p>
        </w:tc>
        <w:tc>
          <w:tcPr>
            <w:tcW w:w="104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left"/>
              <w:rPr>
                <w:rFonts w:ascii="宋体" w:hAnsi="宋体" w:cs="宋体"/>
                <w:color w:val="000000"/>
                <w:szCs w:val="21"/>
              </w:rPr>
            </w:pPr>
            <w:r>
              <w:rPr>
                <w:rFonts w:hint="eastAsia" w:ascii="宋体" w:hAnsi="宋体" w:cs="宋体"/>
                <w:color w:val="000000"/>
                <w:szCs w:val="21"/>
              </w:rPr>
              <w:t>城乡社区支出</w:t>
            </w:r>
          </w:p>
        </w:tc>
        <w:tc>
          <w:tcPr>
            <w:tcW w:w="116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r>
              <w:rPr>
                <w:rFonts w:hint="eastAsia" w:ascii="宋体" w:hAnsi="宋体" w:cs="宋体"/>
                <w:b/>
                <w:color w:val="000000"/>
                <w:szCs w:val="21"/>
              </w:rPr>
              <w:t>78.02</w:t>
            </w:r>
          </w:p>
        </w:tc>
        <w:tc>
          <w:tcPr>
            <w:tcW w:w="119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r>
              <w:rPr>
                <w:rFonts w:hint="eastAsia" w:ascii="宋体" w:hAnsi="宋体" w:cs="宋体"/>
                <w:b/>
                <w:color w:val="000000"/>
                <w:szCs w:val="21"/>
              </w:rPr>
              <w:t>78.02</w:t>
            </w:r>
          </w:p>
        </w:tc>
        <w:tc>
          <w:tcPr>
            <w:tcW w:w="119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12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r>
      <w:tr>
        <w:tblPrEx>
          <w:tblCellMar>
            <w:top w:w="0" w:type="dxa"/>
            <w:left w:w="0" w:type="dxa"/>
            <w:bottom w:w="0" w:type="dxa"/>
            <w:right w:w="0" w:type="dxa"/>
          </w:tblCellMar>
        </w:tblPrEx>
        <w:trPr>
          <w:trHeight w:val="324" w:hRule="atLeast"/>
        </w:trPr>
        <w:tc>
          <w:tcPr>
            <w:tcW w:w="966"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left"/>
              <w:rPr>
                <w:rFonts w:ascii="宋体" w:hAnsi="宋体" w:cs="宋体"/>
                <w:color w:val="000000"/>
                <w:szCs w:val="21"/>
              </w:rPr>
            </w:pPr>
            <w:r>
              <w:rPr>
                <w:rFonts w:hint="eastAsia" w:ascii="宋体" w:hAnsi="宋体" w:cs="宋体"/>
                <w:color w:val="000000"/>
                <w:szCs w:val="21"/>
              </w:rPr>
              <w:t>21208</w:t>
            </w:r>
          </w:p>
        </w:tc>
        <w:tc>
          <w:tcPr>
            <w:tcW w:w="104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left"/>
              <w:rPr>
                <w:rFonts w:ascii="宋体" w:hAnsi="宋体" w:cs="宋体"/>
                <w:color w:val="000000"/>
                <w:szCs w:val="21"/>
              </w:rPr>
            </w:pPr>
            <w:r>
              <w:rPr>
                <w:rFonts w:hint="eastAsia" w:ascii="宋体" w:hAnsi="宋体" w:cs="宋体"/>
                <w:color w:val="000000"/>
                <w:sz w:val="15"/>
                <w:szCs w:val="15"/>
              </w:rPr>
              <w:t>国有土地使用权出让收入及对应专项债务收入安排的支出</w:t>
            </w:r>
          </w:p>
        </w:tc>
        <w:tc>
          <w:tcPr>
            <w:tcW w:w="116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r>
              <w:rPr>
                <w:rFonts w:hint="eastAsia" w:ascii="宋体" w:hAnsi="宋体" w:cs="宋体"/>
                <w:b/>
                <w:color w:val="000000"/>
                <w:szCs w:val="21"/>
              </w:rPr>
              <w:t>78.02</w:t>
            </w:r>
          </w:p>
        </w:tc>
        <w:tc>
          <w:tcPr>
            <w:tcW w:w="119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r>
              <w:rPr>
                <w:rFonts w:hint="eastAsia" w:ascii="宋体" w:hAnsi="宋体" w:cs="宋体"/>
                <w:b/>
                <w:color w:val="000000"/>
                <w:szCs w:val="21"/>
              </w:rPr>
              <w:t>78.02</w:t>
            </w:r>
          </w:p>
        </w:tc>
        <w:tc>
          <w:tcPr>
            <w:tcW w:w="119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12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r>
      <w:tr>
        <w:tblPrEx>
          <w:tblCellMar>
            <w:top w:w="0" w:type="dxa"/>
            <w:left w:w="0" w:type="dxa"/>
            <w:bottom w:w="0" w:type="dxa"/>
            <w:right w:w="0" w:type="dxa"/>
          </w:tblCellMar>
        </w:tblPrEx>
        <w:trPr>
          <w:trHeight w:val="324" w:hRule="atLeast"/>
        </w:trPr>
        <w:tc>
          <w:tcPr>
            <w:tcW w:w="966"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left"/>
              <w:rPr>
                <w:rFonts w:ascii="宋体" w:hAnsi="宋体" w:cs="宋体"/>
                <w:color w:val="000000"/>
                <w:szCs w:val="21"/>
              </w:rPr>
            </w:pPr>
            <w:r>
              <w:rPr>
                <w:rFonts w:hint="eastAsia" w:ascii="宋体" w:hAnsi="宋体" w:cs="宋体"/>
                <w:color w:val="000000"/>
                <w:szCs w:val="21"/>
              </w:rPr>
              <w:t>2120801</w:t>
            </w:r>
          </w:p>
        </w:tc>
        <w:tc>
          <w:tcPr>
            <w:tcW w:w="104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left"/>
              <w:rPr>
                <w:rFonts w:ascii="宋体" w:hAnsi="宋体" w:cs="宋体"/>
                <w:color w:val="000000"/>
                <w:szCs w:val="21"/>
              </w:rPr>
            </w:pPr>
            <w:r>
              <w:rPr>
                <w:rFonts w:hint="eastAsia" w:ascii="宋体" w:hAnsi="宋体" w:cs="宋体"/>
                <w:color w:val="000000"/>
                <w:sz w:val="18"/>
                <w:szCs w:val="18"/>
              </w:rPr>
              <w:t>征地和拆迁补偿支出</w:t>
            </w:r>
          </w:p>
        </w:tc>
        <w:tc>
          <w:tcPr>
            <w:tcW w:w="116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r>
              <w:rPr>
                <w:rFonts w:hint="eastAsia" w:ascii="宋体" w:hAnsi="宋体" w:cs="宋体"/>
                <w:b/>
                <w:color w:val="000000"/>
                <w:szCs w:val="21"/>
              </w:rPr>
              <w:t>78.02</w:t>
            </w:r>
          </w:p>
        </w:tc>
        <w:tc>
          <w:tcPr>
            <w:tcW w:w="119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r>
              <w:rPr>
                <w:rFonts w:hint="eastAsia" w:ascii="宋体" w:hAnsi="宋体" w:cs="宋体"/>
                <w:b/>
                <w:color w:val="000000"/>
                <w:szCs w:val="21"/>
              </w:rPr>
              <w:t>78.02</w:t>
            </w:r>
          </w:p>
        </w:tc>
        <w:tc>
          <w:tcPr>
            <w:tcW w:w="119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12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r>
      <w:tr>
        <w:tblPrEx>
          <w:tblCellMar>
            <w:top w:w="0" w:type="dxa"/>
            <w:left w:w="0" w:type="dxa"/>
            <w:bottom w:w="0" w:type="dxa"/>
            <w:right w:w="0" w:type="dxa"/>
          </w:tblCellMar>
        </w:tblPrEx>
        <w:trPr>
          <w:trHeight w:val="324" w:hRule="atLeast"/>
        </w:trPr>
        <w:tc>
          <w:tcPr>
            <w:tcW w:w="966"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left"/>
              <w:rPr>
                <w:rFonts w:ascii="宋体" w:hAnsi="宋体" w:cs="宋体"/>
                <w:color w:val="000000"/>
                <w:szCs w:val="21"/>
              </w:rPr>
            </w:pPr>
          </w:p>
        </w:tc>
        <w:tc>
          <w:tcPr>
            <w:tcW w:w="104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left"/>
              <w:rPr>
                <w:rFonts w:ascii="宋体" w:hAnsi="宋体" w:cs="宋体"/>
                <w:color w:val="000000"/>
                <w:szCs w:val="21"/>
              </w:rPr>
            </w:pPr>
          </w:p>
        </w:tc>
        <w:tc>
          <w:tcPr>
            <w:tcW w:w="116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119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12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r>
      <w:tr>
        <w:tblPrEx>
          <w:tblCellMar>
            <w:top w:w="0" w:type="dxa"/>
            <w:left w:w="0" w:type="dxa"/>
            <w:bottom w:w="0" w:type="dxa"/>
            <w:right w:w="0" w:type="dxa"/>
          </w:tblCellMar>
        </w:tblPrEx>
        <w:trPr>
          <w:trHeight w:val="324" w:hRule="atLeast"/>
        </w:trPr>
        <w:tc>
          <w:tcPr>
            <w:tcW w:w="966"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left"/>
              <w:rPr>
                <w:rFonts w:ascii="宋体" w:hAnsi="宋体" w:cs="宋体"/>
                <w:color w:val="000000"/>
                <w:szCs w:val="21"/>
              </w:rPr>
            </w:pPr>
          </w:p>
        </w:tc>
        <w:tc>
          <w:tcPr>
            <w:tcW w:w="104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left"/>
              <w:rPr>
                <w:rFonts w:ascii="宋体" w:hAnsi="宋体" w:cs="宋体"/>
                <w:color w:val="000000"/>
                <w:szCs w:val="21"/>
              </w:rPr>
            </w:pPr>
          </w:p>
        </w:tc>
        <w:tc>
          <w:tcPr>
            <w:tcW w:w="116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119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12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r>
      <w:tr>
        <w:tblPrEx>
          <w:tblCellMar>
            <w:top w:w="0" w:type="dxa"/>
            <w:left w:w="0" w:type="dxa"/>
            <w:bottom w:w="0" w:type="dxa"/>
            <w:right w:w="0" w:type="dxa"/>
          </w:tblCellMar>
        </w:tblPrEx>
        <w:trPr>
          <w:trHeight w:val="324" w:hRule="atLeast"/>
        </w:trPr>
        <w:tc>
          <w:tcPr>
            <w:tcW w:w="966"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left"/>
              <w:rPr>
                <w:rFonts w:ascii="宋体" w:hAnsi="宋体" w:cs="宋体"/>
                <w:color w:val="000000"/>
                <w:szCs w:val="21"/>
              </w:rPr>
            </w:pPr>
          </w:p>
        </w:tc>
        <w:tc>
          <w:tcPr>
            <w:tcW w:w="104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left"/>
              <w:rPr>
                <w:rFonts w:ascii="宋体" w:hAnsi="宋体" w:cs="宋体"/>
                <w:color w:val="000000"/>
                <w:szCs w:val="21"/>
              </w:rPr>
            </w:pPr>
          </w:p>
        </w:tc>
        <w:tc>
          <w:tcPr>
            <w:tcW w:w="116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119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12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r>
      <w:tr>
        <w:tblPrEx>
          <w:tblCellMar>
            <w:top w:w="0" w:type="dxa"/>
            <w:left w:w="0" w:type="dxa"/>
            <w:bottom w:w="0" w:type="dxa"/>
            <w:right w:w="0" w:type="dxa"/>
          </w:tblCellMar>
        </w:tblPrEx>
        <w:trPr>
          <w:trHeight w:val="324" w:hRule="atLeast"/>
        </w:trPr>
        <w:tc>
          <w:tcPr>
            <w:tcW w:w="966"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left"/>
              <w:rPr>
                <w:rFonts w:ascii="宋体" w:hAnsi="宋体" w:cs="宋体"/>
                <w:color w:val="000000"/>
                <w:szCs w:val="21"/>
              </w:rPr>
            </w:pPr>
          </w:p>
        </w:tc>
        <w:tc>
          <w:tcPr>
            <w:tcW w:w="104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left"/>
              <w:rPr>
                <w:rFonts w:ascii="宋体" w:hAnsi="宋体" w:cs="宋体"/>
                <w:color w:val="000000"/>
                <w:szCs w:val="21"/>
              </w:rPr>
            </w:pPr>
          </w:p>
        </w:tc>
        <w:tc>
          <w:tcPr>
            <w:tcW w:w="116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119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12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r>
      <w:tr>
        <w:tblPrEx>
          <w:tblCellMar>
            <w:top w:w="0" w:type="dxa"/>
            <w:left w:w="0" w:type="dxa"/>
            <w:bottom w:w="0" w:type="dxa"/>
            <w:right w:w="0" w:type="dxa"/>
          </w:tblCellMar>
        </w:tblPrEx>
        <w:trPr>
          <w:trHeight w:val="324" w:hRule="atLeast"/>
        </w:trPr>
        <w:tc>
          <w:tcPr>
            <w:tcW w:w="966"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left"/>
              <w:rPr>
                <w:rFonts w:ascii="宋体" w:hAnsi="宋体" w:cs="宋体"/>
                <w:color w:val="000000"/>
                <w:szCs w:val="21"/>
              </w:rPr>
            </w:pPr>
          </w:p>
        </w:tc>
        <w:tc>
          <w:tcPr>
            <w:tcW w:w="104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left"/>
              <w:rPr>
                <w:rFonts w:ascii="宋体" w:hAnsi="宋体" w:cs="宋体"/>
                <w:color w:val="000000"/>
                <w:szCs w:val="21"/>
              </w:rPr>
            </w:pPr>
          </w:p>
        </w:tc>
        <w:tc>
          <w:tcPr>
            <w:tcW w:w="116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119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12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r>
      <w:tr>
        <w:tblPrEx>
          <w:tblCellMar>
            <w:top w:w="0" w:type="dxa"/>
            <w:left w:w="0" w:type="dxa"/>
            <w:bottom w:w="0" w:type="dxa"/>
            <w:right w:w="0" w:type="dxa"/>
          </w:tblCellMar>
        </w:tblPrEx>
        <w:trPr>
          <w:trHeight w:val="324" w:hRule="atLeast"/>
        </w:trPr>
        <w:tc>
          <w:tcPr>
            <w:tcW w:w="966"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left"/>
              <w:rPr>
                <w:rFonts w:ascii="宋体" w:hAnsi="宋体" w:cs="宋体"/>
                <w:color w:val="000000"/>
                <w:szCs w:val="21"/>
              </w:rPr>
            </w:pPr>
          </w:p>
        </w:tc>
        <w:tc>
          <w:tcPr>
            <w:tcW w:w="104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left"/>
              <w:rPr>
                <w:rFonts w:ascii="宋体" w:hAnsi="宋体" w:cs="宋体"/>
                <w:color w:val="000000"/>
                <w:szCs w:val="21"/>
              </w:rPr>
            </w:pPr>
          </w:p>
        </w:tc>
        <w:tc>
          <w:tcPr>
            <w:tcW w:w="116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119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12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r>
      <w:tr>
        <w:tblPrEx>
          <w:tblCellMar>
            <w:top w:w="0" w:type="dxa"/>
            <w:left w:w="0" w:type="dxa"/>
            <w:bottom w:w="0" w:type="dxa"/>
            <w:right w:w="0" w:type="dxa"/>
          </w:tblCellMar>
        </w:tblPrEx>
        <w:trPr>
          <w:trHeight w:val="324" w:hRule="atLeast"/>
        </w:trPr>
        <w:tc>
          <w:tcPr>
            <w:tcW w:w="966"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left"/>
              <w:rPr>
                <w:rFonts w:ascii="宋体" w:hAnsi="宋体" w:cs="宋体"/>
                <w:color w:val="000000"/>
                <w:szCs w:val="21"/>
              </w:rPr>
            </w:pPr>
          </w:p>
        </w:tc>
        <w:tc>
          <w:tcPr>
            <w:tcW w:w="104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left"/>
              <w:rPr>
                <w:rFonts w:ascii="宋体" w:hAnsi="宋体" w:cs="宋体"/>
                <w:color w:val="000000"/>
                <w:szCs w:val="21"/>
              </w:rPr>
            </w:pPr>
          </w:p>
        </w:tc>
        <w:tc>
          <w:tcPr>
            <w:tcW w:w="116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119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12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r>
      <w:tr>
        <w:tblPrEx>
          <w:tblCellMar>
            <w:top w:w="0" w:type="dxa"/>
            <w:left w:w="0" w:type="dxa"/>
            <w:bottom w:w="0" w:type="dxa"/>
            <w:right w:w="0" w:type="dxa"/>
          </w:tblCellMar>
        </w:tblPrEx>
        <w:trPr>
          <w:trHeight w:val="324" w:hRule="atLeast"/>
        </w:trPr>
        <w:tc>
          <w:tcPr>
            <w:tcW w:w="8860" w:type="dxa"/>
            <w:gridSpan w:val="11"/>
            <w:tcBorders>
              <w:top w:val="nil"/>
              <w:left w:val="nil"/>
              <w:bottom w:val="nil"/>
              <w:right w:val="nil"/>
            </w:tcBorders>
            <w:shd w:val="clear" w:color="auto" w:fill="auto"/>
            <w:noWrap/>
            <w:tcMar>
              <w:top w:w="15" w:type="dxa"/>
              <w:left w:w="15" w:type="dxa"/>
              <w:right w:w="15" w:type="dxa"/>
            </w:tcMar>
            <w:vAlign w:val="center"/>
          </w:tcPr>
          <w:p>
            <w:pPr>
              <w:widowControl/>
              <w:adjustRightInd w:val="0"/>
              <w:spacing w:after="0" w:line="240" w:lineRule="auto"/>
              <w:jc w:val="left"/>
              <w:textAlignment w:val="center"/>
              <w:rPr>
                <w:rFonts w:ascii="宋体" w:hAnsi="宋体" w:cs="宋体"/>
                <w:color w:val="000000"/>
                <w:szCs w:val="21"/>
              </w:rPr>
            </w:pPr>
            <w:r>
              <w:rPr>
                <w:rFonts w:hint="eastAsia" w:ascii="宋体" w:hAnsi="宋体" w:cs="宋体"/>
                <w:color w:val="000000"/>
                <w:kern w:val="0"/>
                <w:szCs w:val="21"/>
              </w:rPr>
              <w:t xml:space="preserve">注：本表反映部门本年度政府性基金预算财政拨款收入、支出及结转和结余情况。         </w:t>
            </w:r>
          </w:p>
        </w:tc>
      </w:tr>
    </w:tbl>
    <w:p>
      <w:pPr>
        <w:widowControl/>
        <w:spacing w:after="0" w:line="560" w:lineRule="exact"/>
        <w:jc w:val="left"/>
        <w:rPr>
          <w:rFonts w:ascii="仿宋_GB2312" w:eastAsia="仿宋_GB2312" w:hAnsiTheme="majorEastAsia"/>
          <w:b/>
          <w:sz w:val="28"/>
          <w:szCs w:val="28"/>
          <w:highlight w:val="yellow"/>
        </w:rPr>
        <w:sectPr>
          <w:pgSz w:w="11906" w:h="16838"/>
          <w:pgMar w:top="2098" w:right="1474" w:bottom="1984" w:left="1588" w:header="851" w:footer="992" w:gutter="0"/>
          <w:cols w:space="0" w:num="1"/>
          <w:docGrid w:type="lines" w:linePitch="312" w:charSpace="0"/>
        </w:sectPr>
      </w:pPr>
    </w:p>
    <w:tbl>
      <w:tblPr>
        <w:tblStyle w:val="13"/>
        <w:tblW w:w="8800" w:type="dxa"/>
        <w:tblInd w:w="0" w:type="dxa"/>
        <w:tblLayout w:type="fixed"/>
        <w:tblCellMar>
          <w:top w:w="0" w:type="dxa"/>
          <w:left w:w="0" w:type="dxa"/>
          <w:bottom w:w="0" w:type="dxa"/>
          <w:right w:w="0" w:type="dxa"/>
        </w:tblCellMar>
      </w:tblPr>
      <w:tblGrid>
        <w:gridCol w:w="442"/>
        <w:gridCol w:w="208"/>
        <w:gridCol w:w="504"/>
        <w:gridCol w:w="274"/>
        <w:gridCol w:w="894"/>
        <w:gridCol w:w="783"/>
        <w:gridCol w:w="252"/>
        <w:gridCol w:w="1646"/>
        <w:gridCol w:w="359"/>
        <w:gridCol w:w="1539"/>
        <w:gridCol w:w="1899"/>
      </w:tblGrid>
      <w:tr>
        <w:tblPrEx>
          <w:tblCellMar>
            <w:top w:w="0" w:type="dxa"/>
            <w:left w:w="0" w:type="dxa"/>
            <w:bottom w:w="0" w:type="dxa"/>
            <w:right w:w="0" w:type="dxa"/>
          </w:tblCellMar>
        </w:tblPrEx>
        <w:trPr>
          <w:trHeight w:val="656" w:hRule="atLeast"/>
        </w:trPr>
        <w:tc>
          <w:tcPr>
            <w:tcW w:w="8800" w:type="dxa"/>
            <w:gridSpan w:val="11"/>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uto"/>
              <w:jc w:val="center"/>
              <w:textAlignment w:val="center"/>
              <w:rPr>
                <w:rFonts w:ascii="黑体" w:hAnsi="宋体" w:eastAsia="黑体" w:cs="黑体"/>
                <w:color w:val="000000"/>
                <w:sz w:val="40"/>
                <w:szCs w:val="40"/>
              </w:rPr>
            </w:pPr>
            <w:r>
              <w:rPr>
                <w:rFonts w:hint="eastAsia" w:ascii="黑体" w:hAnsi="宋体" w:eastAsia="黑体" w:cs="黑体"/>
                <w:color w:val="000000"/>
                <w:kern w:val="0"/>
                <w:sz w:val="40"/>
                <w:szCs w:val="40"/>
              </w:rPr>
              <w:t>国有资本经营预算财政拨</w:t>
            </w:r>
            <w:r>
              <w:rPr>
                <w:sz w:val="44"/>
              </w:rPr>
              <mc:AlternateContent>
                <mc:Choice Requires="wpg">
                  <w:drawing>
                    <wp:anchor distT="0" distB="0" distL="114300" distR="114300" simplePos="0" relativeHeight="251682816" behindDoc="0" locked="1" layoutInCell="1" allowOverlap="1">
                      <wp:simplePos x="0" y="0"/>
                      <wp:positionH relativeFrom="column">
                        <wp:posOffset>-1027430</wp:posOffset>
                      </wp:positionH>
                      <wp:positionV relativeFrom="page">
                        <wp:posOffset>-1029970</wp:posOffset>
                      </wp:positionV>
                      <wp:extent cx="3088640" cy="523240"/>
                      <wp:effectExtent l="9525" t="0" r="0" b="21590"/>
                      <wp:wrapNone/>
                      <wp:docPr id="105" name="组合 58"/>
                      <wp:cNvGraphicFramePr/>
                      <a:graphic xmlns:a="http://schemas.openxmlformats.org/drawingml/2006/main">
                        <a:graphicData uri="http://schemas.microsoft.com/office/word/2010/wordprocessingGroup">
                          <wpg:wgp>
                            <wpg:cNvGrpSpPr/>
                            <wpg:grpSpPr>
                              <a:xfrm>
                                <a:off x="0" y="0"/>
                                <a:ext cx="3088640" cy="523240"/>
                                <a:chOff x="4551" y="52615"/>
                                <a:chExt cx="8546" cy="1398"/>
                              </a:xfrm>
                            </wpg:grpSpPr>
                            <wps:wsp>
                              <wps:cNvPr id="106" name="矩形 13"/>
                              <wps:cNvSpPr>
                                <a:spLocks noChangeArrowheads="1"/>
                              </wps:cNvSpPr>
                              <wps:spPr bwMode="auto">
                                <a:xfrm>
                                  <a:off x="4551" y="52615"/>
                                  <a:ext cx="8546" cy="1175"/>
                                </a:xfrm>
                                <a:prstGeom prst="rect">
                                  <a:avLst/>
                                </a:prstGeom>
                                <a:solidFill>
                                  <a:srgbClr val="96DA9D"/>
                                </a:solidFill>
                                <a:ln>
                                  <a:noFill/>
                                </a:ln>
                              </wps:spPr>
                              <wps:bodyPr rot="0" vert="horz" wrap="square" lIns="91440" tIns="45720" rIns="91440" bIns="45720" anchor="ctr" anchorCtr="0" upright="1">
                                <a:noAutofit/>
                              </wps:bodyPr>
                            </wps:wsp>
                            <wps:wsp>
                              <wps:cNvPr id="107" name="矩形 14"/>
                              <wps:cNvSpPr>
                                <a:spLocks noChangeArrowheads="1"/>
                              </wps:cNvSpPr>
                              <wps:spPr bwMode="auto">
                                <a:xfrm>
                                  <a:off x="4577" y="52890"/>
                                  <a:ext cx="8324" cy="1123"/>
                                </a:xfrm>
                                <a:prstGeom prst="rect">
                                  <a:avLst/>
                                </a:prstGeom>
                                <a:solidFill>
                                  <a:srgbClr val="AD002D"/>
                                </a:solidFill>
                                <a:ln w="25400">
                                  <a:solidFill>
                                    <a:srgbClr val="243F60"/>
                                  </a:solidFill>
                                  <a:miter lim="800000"/>
                                </a:ln>
                              </wps:spPr>
                              <wps:txb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2018年度部门决算☞决算报表</w:t>
                                    </w:r>
                                  </w:p>
                                  <w:p>
                                    <w:pPr>
                                      <w:jc w:val="center"/>
                                    </w:pPr>
                                  </w:p>
                                </w:txbxContent>
                              </wps:txbx>
                              <wps:bodyPr rot="0" vert="horz" wrap="square" lIns="91440" tIns="45720" rIns="91440" bIns="45720" anchor="ctr" anchorCtr="0" upright="1">
                                <a:noAutofit/>
                              </wps:bodyPr>
                            </wps:wsp>
                          </wpg:wgp>
                        </a:graphicData>
                      </a:graphic>
                    </wp:anchor>
                  </w:drawing>
                </mc:Choice>
                <mc:Fallback>
                  <w:pict>
                    <v:group id="组合 58" o:spid="_x0000_s1026" o:spt="203" style="position:absolute;left:0pt;margin-left:-80.9pt;margin-top:-81.1pt;height:41.2pt;width:243.2pt;mso-position-vertical-relative:page;z-index:251682816;mso-width-relative:page;mso-height-relative:page;" coordorigin="4551,52615" coordsize="8546,1398" o:gfxdata="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">
                      <o:lock v:ext="edit" aspectratio="f"/>
                      <v:rect id="矩形 13" o:spid="_x0000_s1026" o:spt="1" style="position:absolute;left:4551;top:52615;height:1175;width:8546;v-text-anchor:middle;" fillcolor="#96DA9D" filled="t" stroked="f" coordsize="21600,21600" o:gfxdata="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qGsm2ugAAANwA&#10;AAAPAAAAAAAAAAEAIAAAACIAAABkcnMvZG93bnJldi54bWxQSwECFAAUAAAACACHTuJAMy8FnjsA&#10;AAA5AAAAEAAAAAAAAAABACAAAAAJAQAAZHJzL3NoYXBleG1sLnhtbFBLBQYAAAAABgAGAFsBAACz&#10;AwAAAAA=&#10;">
                        <v:fill on="t" focussize="0,0"/>
                        <v:stroke on="f"/>
                        <v:imagedata o:title=""/>
                        <o:lock v:ext="edit" aspectratio="f"/>
                      </v:rect>
                      <v:rect id="矩形 14" o:spid="_x0000_s1026" o:spt="1" style="position:absolute;left:4577;top:52890;height:1123;width:8324;v-text-anchor:middle;" fillcolor="#AD002D" filled="t" stroked="t" coordsize="21600,21600" o:gfxdata="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l/LMf7sAAADc&#10;AAAADwAAAAAAAAABACAAAAAiAAAAZHJzL2Rvd25yZXYueG1sUEsBAhQAFAAAAAgAh07iQDMvBZ47&#10;AAAAOQAAABAAAAAAAAAAAQAgAAAACgEAAGRycy9zaGFwZXhtbC54bWxQSwUGAAAAAAYABgBbAQAA&#10;tAMAAAAA&#10;">
                        <v:fill on="t" focussize="0,0"/>
                        <v:stroke weight="2pt" color="#243F60" miterlimit="8" joinstyle="miter"/>
                        <v:imagedata o:title=""/>
                        <o:lock v:ext="edit" aspectratio="f"/>
                        <v:textbo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2018年度部门决算☞决算报表</w:t>
                              </w:r>
                            </w:p>
                            <w:p>
                              <w:pPr>
                                <w:jc w:val="center"/>
                              </w:pPr>
                            </w:p>
                          </w:txbxContent>
                        </v:textbox>
                      </v:rect>
                      <w10:anchorlock/>
                    </v:group>
                  </w:pict>
                </mc:Fallback>
              </mc:AlternateContent>
            </w:r>
            <w:r>
              <w:rPr>
                <w:rFonts w:hint="eastAsia" w:ascii="黑体" w:hAnsi="宋体" w:eastAsia="黑体" w:cs="黑体"/>
                <w:color w:val="000000"/>
                <w:kern w:val="0"/>
                <w:sz w:val="40"/>
                <w:szCs w:val="40"/>
              </w:rPr>
              <w:t>款支出决算表</w:t>
            </w:r>
          </w:p>
        </w:tc>
      </w:tr>
      <w:tr>
        <w:tblPrEx>
          <w:tblCellMar>
            <w:top w:w="0" w:type="dxa"/>
            <w:left w:w="0" w:type="dxa"/>
            <w:bottom w:w="0" w:type="dxa"/>
            <w:right w:w="0" w:type="dxa"/>
          </w:tblCellMar>
        </w:tblPrEx>
        <w:trPr>
          <w:trHeight w:val="335" w:hRule="atLeast"/>
        </w:trPr>
        <w:tc>
          <w:tcPr>
            <w:tcW w:w="442" w:type="dxa"/>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uto"/>
              <w:rPr>
                <w:rFonts w:ascii="Arial" w:hAnsi="Arial" w:cs="Arial"/>
                <w:color w:val="000000"/>
                <w:sz w:val="22"/>
                <w:szCs w:val="22"/>
              </w:rPr>
            </w:pPr>
          </w:p>
        </w:tc>
        <w:tc>
          <w:tcPr>
            <w:tcW w:w="208" w:type="dxa"/>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uto"/>
              <w:rPr>
                <w:rFonts w:ascii="Arial" w:hAnsi="Arial" w:cs="Arial"/>
                <w:color w:val="000000"/>
                <w:sz w:val="22"/>
                <w:szCs w:val="22"/>
              </w:rPr>
            </w:pPr>
          </w:p>
        </w:tc>
        <w:tc>
          <w:tcPr>
            <w:tcW w:w="504" w:type="dxa"/>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uto"/>
              <w:rPr>
                <w:rFonts w:ascii="Arial" w:hAnsi="Arial" w:cs="Arial"/>
                <w:color w:val="000000"/>
                <w:sz w:val="22"/>
                <w:szCs w:val="22"/>
              </w:rPr>
            </w:pPr>
          </w:p>
        </w:tc>
        <w:tc>
          <w:tcPr>
            <w:tcW w:w="1168" w:type="dxa"/>
            <w:gridSpan w:val="2"/>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uto"/>
              <w:rPr>
                <w:rFonts w:ascii="Arial" w:hAnsi="Arial" w:cs="Arial"/>
                <w:color w:val="000000"/>
                <w:sz w:val="22"/>
                <w:szCs w:val="22"/>
              </w:rPr>
            </w:pPr>
          </w:p>
        </w:tc>
        <w:tc>
          <w:tcPr>
            <w:tcW w:w="1035" w:type="dxa"/>
            <w:gridSpan w:val="2"/>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uto"/>
              <w:rPr>
                <w:rFonts w:ascii="Arial" w:hAnsi="Arial" w:cs="Arial"/>
                <w:color w:val="000000"/>
                <w:sz w:val="22"/>
                <w:szCs w:val="22"/>
              </w:rPr>
            </w:pPr>
          </w:p>
        </w:tc>
        <w:tc>
          <w:tcPr>
            <w:tcW w:w="2005" w:type="dxa"/>
            <w:gridSpan w:val="2"/>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uto"/>
              <w:rPr>
                <w:rFonts w:ascii="Arial" w:hAnsi="Arial" w:cs="Arial"/>
                <w:color w:val="000000"/>
                <w:sz w:val="22"/>
                <w:szCs w:val="22"/>
              </w:rPr>
            </w:pPr>
          </w:p>
        </w:tc>
        <w:tc>
          <w:tcPr>
            <w:tcW w:w="3438" w:type="dxa"/>
            <w:gridSpan w:val="2"/>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uto"/>
              <w:jc w:val="right"/>
              <w:textAlignment w:val="center"/>
              <w:rPr>
                <w:rFonts w:ascii="宋体" w:hAnsi="宋体" w:cs="宋体"/>
                <w:color w:val="000000"/>
                <w:sz w:val="22"/>
                <w:szCs w:val="22"/>
              </w:rPr>
            </w:pPr>
            <w:r>
              <w:rPr>
                <w:rFonts w:hint="eastAsia" w:ascii="宋体" w:hAnsi="宋体" w:cs="宋体"/>
                <w:color w:val="000000"/>
                <w:kern w:val="0"/>
                <w:sz w:val="22"/>
                <w:szCs w:val="22"/>
              </w:rPr>
              <w:t>公开09表</w:t>
            </w:r>
          </w:p>
        </w:tc>
      </w:tr>
      <w:tr>
        <w:tblPrEx>
          <w:tblCellMar>
            <w:top w:w="0" w:type="dxa"/>
            <w:left w:w="0" w:type="dxa"/>
            <w:bottom w:w="0" w:type="dxa"/>
            <w:right w:w="0" w:type="dxa"/>
          </w:tblCellMar>
        </w:tblPrEx>
        <w:trPr>
          <w:trHeight w:val="335" w:hRule="atLeast"/>
        </w:trPr>
        <w:tc>
          <w:tcPr>
            <w:tcW w:w="3357" w:type="dxa"/>
            <w:gridSpan w:val="7"/>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uto"/>
              <w:jc w:val="left"/>
              <w:textAlignment w:val="center"/>
              <w:rPr>
                <w:rFonts w:ascii="宋体" w:hAnsi="宋体" w:cs="宋体"/>
                <w:color w:val="000000"/>
                <w:sz w:val="22"/>
                <w:szCs w:val="22"/>
              </w:rPr>
            </w:pPr>
            <w:r>
              <w:rPr>
                <w:rFonts w:hint="eastAsia" w:ascii="宋体" w:hAnsi="宋体" w:cs="宋体"/>
                <w:color w:val="000000"/>
                <w:kern w:val="0"/>
                <w:sz w:val="22"/>
                <w:szCs w:val="22"/>
              </w:rPr>
              <w:t>编制单位：</w:t>
            </w:r>
          </w:p>
        </w:tc>
        <w:tc>
          <w:tcPr>
            <w:tcW w:w="2005" w:type="dxa"/>
            <w:gridSpan w:val="2"/>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uto"/>
              <w:rPr>
                <w:rFonts w:ascii="Arial" w:hAnsi="Arial" w:cs="Arial"/>
                <w:color w:val="000000"/>
                <w:sz w:val="22"/>
                <w:szCs w:val="22"/>
              </w:rPr>
            </w:pPr>
          </w:p>
        </w:tc>
        <w:tc>
          <w:tcPr>
            <w:tcW w:w="3438" w:type="dxa"/>
            <w:gridSpan w:val="2"/>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uto"/>
              <w:jc w:val="right"/>
              <w:textAlignment w:val="center"/>
              <w:rPr>
                <w:rFonts w:ascii="宋体" w:hAnsi="宋体" w:cs="宋体"/>
                <w:color w:val="000000"/>
                <w:sz w:val="22"/>
                <w:szCs w:val="22"/>
              </w:rPr>
            </w:pPr>
            <w:r>
              <w:rPr>
                <w:rFonts w:hint="eastAsia" w:ascii="宋体" w:hAnsi="宋体" w:cs="宋体"/>
                <w:color w:val="000000"/>
                <w:kern w:val="0"/>
                <w:sz w:val="22"/>
                <w:szCs w:val="22"/>
              </w:rPr>
              <w:t>金额单位：万元</w:t>
            </w:r>
          </w:p>
        </w:tc>
      </w:tr>
      <w:tr>
        <w:tblPrEx>
          <w:tblCellMar>
            <w:top w:w="0" w:type="dxa"/>
            <w:left w:w="0" w:type="dxa"/>
            <w:bottom w:w="0" w:type="dxa"/>
            <w:right w:w="0" w:type="dxa"/>
          </w:tblCellMar>
        </w:tblPrEx>
        <w:trPr>
          <w:trHeight w:val="358" w:hRule="atLeast"/>
        </w:trPr>
        <w:tc>
          <w:tcPr>
            <w:tcW w:w="3105" w:type="dxa"/>
            <w:gridSpan w:val="6"/>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uto"/>
              <w:jc w:val="center"/>
              <w:textAlignment w:val="center"/>
              <w:rPr>
                <w:rFonts w:ascii="宋体" w:hAnsi="宋体" w:cs="宋体"/>
                <w:color w:val="000000"/>
                <w:sz w:val="22"/>
                <w:szCs w:val="22"/>
              </w:rPr>
            </w:pPr>
            <w:r>
              <w:rPr>
                <w:rFonts w:hint="eastAsia" w:ascii="宋体" w:hAnsi="宋体" w:cs="宋体"/>
                <w:color w:val="000000"/>
                <w:kern w:val="0"/>
                <w:sz w:val="22"/>
                <w:szCs w:val="22"/>
              </w:rPr>
              <w:t>科目</w:t>
            </w:r>
          </w:p>
        </w:tc>
        <w:tc>
          <w:tcPr>
            <w:tcW w:w="5695" w:type="dxa"/>
            <w:gridSpan w:val="5"/>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uto"/>
              <w:jc w:val="center"/>
              <w:textAlignment w:val="center"/>
              <w:rPr>
                <w:rFonts w:ascii="宋体" w:hAnsi="宋体" w:cs="宋体"/>
                <w:color w:val="000000"/>
                <w:sz w:val="22"/>
                <w:szCs w:val="22"/>
              </w:rPr>
            </w:pPr>
            <w:r>
              <w:rPr>
                <w:rFonts w:hint="eastAsia" w:ascii="宋体" w:hAnsi="宋体" w:cs="宋体"/>
                <w:color w:val="000000"/>
                <w:kern w:val="0"/>
                <w:sz w:val="22"/>
                <w:szCs w:val="22"/>
              </w:rPr>
              <w:t>本年支出</w:t>
            </w:r>
          </w:p>
        </w:tc>
      </w:tr>
      <w:tr>
        <w:tblPrEx>
          <w:tblCellMar>
            <w:top w:w="0" w:type="dxa"/>
            <w:left w:w="0" w:type="dxa"/>
            <w:bottom w:w="0" w:type="dxa"/>
            <w:right w:w="0" w:type="dxa"/>
          </w:tblCellMar>
        </w:tblPrEx>
        <w:trPr>
          <w:trHeight w:val="826" w:hRule="atLeast"/>
        </w:trPr>
        <w:tc>
          <w:tcPr>
            <w:tcW w:w="1428" w:type="dxa"/>
            <w:gridSpan w:val="4"/>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uto"/>
              <w:jc w:val="center"/>
              <w:textAlignment w:val="center"/>
              <w:rPr>
                <w:rFonts w:ascii="宋体" w:hAnsi="宋体" w:cs="宋体"/>
                <w:color w:val="000000"/>
                <w:sz w:val="22"/>
                <w:szCs w:val="22"/>
              </w:rPr>
            </w:pPr>
            <w:r>
              <w:rPr>
                <w:rFonts w:hint="eastAsia" w:ascii="宋体" w:hAnsi="宋体" w:cs="宋体"/>
                <w:color w:val="000000"/>
                <w:kern w:val="0"/>
                <w:sz w:val="22"/>
                <w:szCs w:val="22"/>
              </w:rPr>
              <w:t>功能分类科目编码</w:t>
            </w:r>
          </w:p>
        </w:tc>
        <w:tc>
          <w:tcPr>
            <w:tcW w:w="1677"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uto"/>
              <w:jc w:val="center"/>
              <w:textAlignment w:val="center"/>
              <w:rPr>
                <w:rFonts w:ascii="宋体" w:hAnsi="宋体" w:cs="宋体"/>
                <w:color w:val="000000"/>
                <w:sz w:val="22"/>
                <w:szCs w:val="22"/>
              </w:rPr>
            </w:pPr>
            <w:r>
              <w:rPr>
                <w:rFonts w:hint="eastAsia" w:ascii="宋体" w:hAnsi="宋体" w:cs="宋体"/>
                <w:color w:val="000000"/>
                <w:kern w:val="0"/>
                <w:sz w:val="22"/>
                <w:szCs w:val="22"/>
              </w:rPr>
              <w:t>科目名称</w:t>
            </w:r>
          </w:p>
        </w:tc>
        <w:tc>
          <w:tcPr>
            <w:tcW w:w="189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uto"/>
              <w:jc w:val="center"/>
              <w:textAlignment w:val="center"/>
              <w:rPr>
                <w:rFonts w:ascii="宋体" w:hAnsi="宋体" w:cs="宋体"/>
                <w:color w:val="000000"/>
                <w:sz w:val="22"/>
                <w:szCs w:val="22"/>
              </w:rPr>
            </w:pPr>
            <w:r>
              <w:rPr>
                <w:rFonts w:hint="eastAsia" w:ascii="宋体" w:hAnsi="宋体" w:cs="宋体"/>
                <w:color w:val="000000"/>
                <w:kern w:val="0"/>
                <w:sz w:val="22"/>
                <w:szCs w:val="22"/>
              </w:rPr>
              <w:t>小计</w:t>
            </w:r>
          </w:p>
        </w:tc>
        <w:tc>
          <w:tcPr>
            <w:tcW w:w="189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uto"/>
              <w:jc w:val="center"/>
              <w:textAlignment w:val="center"/>
              <w:rPr>
                <w:rFonts w:ascii="宋体" w:hAnsi="宋体" w:cs="宋体"/>
                <w:color w:val="000000"/>
                <w:sz w:val="22"/>
                <w:szCs w:val="22"/>
              </w:rPr>
            </w:pPr>
            <w:r>
              <w:rPr>
                <w:rFonts w:hint="eastAsia" w:ascii="宋体" w:hAnsi="宋体" w:cs="宋体"/>
                <w:color w:val="000000"/>
                <w:kern w:val="0"/>
                <w:sz w:val="22"/>
                <w:szCs w:val="22"/>
              </w:rPr>
              <w:t>基本支出</w:t>
            </w:r>
          </w:p>
        </w:tc>
        <w:tc>
          <w:tcPr>
            <w:tcW w:w="189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uto"/>
              <w:jc w:val="center"/>
              <w:textAlignment w:val="center"/>
              <w:rPr>
                <w:rFonts w:ascii="宋体" w:hAnsi="宋体" w:cs="宋体"/>
                <w:color w:val="000000"/>
                <w:sz w:val="22"/>
                <w:szCs w:val="22"/>
              </w:rPr>
            </w:pPr>
            <w:r>
              <w:rPr>
                <w:rFonts w:hint="eastAsia" w:ascii="宋体" w:hAnsi="宋体" w:cs="宋体"/>
                <w:color w:val="000000"/>
                <w:kern w:val="0"/>
                <w:sz w:val="22"/>
                <w:szCs w:val="22"/>
              </w:rPr>
              <w:t>项目支出</w:t>
            </w:r>
          </w:p>
        </w:tc>
      </w:tr>
      <w:tr>
        <w:tblPrEx>
          <w:tblCellMar>
            <w:top w:w="0" w:type="dxa"/>
            <w:left w:w="0" w:type="dxa"/>
            <w:bottom w:w="0" w:type="dxa"/>
            <w:right w:w="0" w:type="dxa"/>
          </w:tblCellMar>
        </w:tblPrEx>
        <w:trPr>
          <w:trHeight w:val="358" w:hRule="atLeast"/>
        </w:trPr>
        <w:tc>
          <w:tcPr>
            <w:tcW w:w="3105" w:type="dxa"/>
            <w:gridSpan w:val="6"/>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uto"/>
              <w:jc w:val="center"/>
              <w:textAlignment w:val="center"/>
              <w:rPr>
                <w:rFonts w:ascii="宋体" w:hAnsi="宋体" w:cs="宋体"/>
                <w:color w:val="000000"/>
                <w:sz w:val="22"/>
                <w:szCs w:val="22"/>
              </w:rPr>
            </w:pPr>
            <w:r>
              <w:rPr>
                <w:rFonts w:hint="eastAsia" w:ascii="宋体" w:hAnsi="宋体" w:cs="宋体"/>
                <w:color w:val="000000"/>
                <w:kern w:val="0"/>
                <w:sz w:val="22"/>
                <w:szCs w:val="22"/>
              </w:rPr>
              <w:t>栏次</w:t>
            </w:r>
          </w:p>
        </w:tc>
        <w:tc>
          <w:tcPr>
            <w:tcW w:w="189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uto"/>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c>
          <w:tcPr>
            <w:tcW w:w="189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uto"/>
              <w:jc w:val="center"/>
              <w:textAlignment w:val="center"/>
              <w:rPr>
                <w:rFonts w:ascii="宋体" w:hAnsi="宋体" w:cs="宋体"/>
                <w:color w:val="000000"/>
                <w:sz w:val="22"/>
                <w:szCs w:val="22"/>
              </w:rPr>
            </w:pPr>
            <w:r>
              <w:rPr>
                <w:rFonts w:hint="eastAsia" w:ascii="宋体" w:hAnsi="宋体" w:cs="宋体"/>
                <w:color w:val="000000"/>
                <w:kern w:val="0"/>
                <w:sz w:val="22"/>
                <w:szCs w:val="22"/>
              </w:rPr>
              <w:t>2</w:t>
            </w:r>
          </w:p>
        </w:tc>
        <w:tc>
          <w:tcPr>
            <w:tcW w:w="189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uto"/>
              <w:jc w:val="center"/>
              <w:textAlignment w:val="center"/>
              <w:rPr>
                <w:rFonts w:ascii="宋体" w:hAnsi="宋体" w:cs="宋体"/>
                <w:color w:val="000000"/>
                <w:sz w:val="22"/>
                <w:szCs w:val="22"/>
              </w:rPr>
            </w:pPr>
            <w:r>
              <w:rPr>
                <w:rFonts w:hint="eastAsia" w:ascii="宋体" w:hAnsi="宋体" w:cs="宋体"/>
                <w:color w:val="000000"/>
                <w:kern w:val="0"/>
                <w:sz w:val="22"/>
                <w:szCs w:val="22"/>
              </w:rPr>
              <w:t>3</w:t>
            </w:r>
          </w:p>
        </w:tc>
      </w:tr>
      <w:tr>
        <w:tblPrEx>
          <w:tblCellMar>
            <w:top w:w="0" w:type="dxa"/>
            <w:left w:w="0" w:type="dxa"/>
            <w:bottom w:w="0" w:type="dxa"/>
            <w:right w:w="0" w:type="dxa"/>
          </w:tblCellMar>
        </w:tblPrEx>
        <w:trPr>
          <w:trHeight w:val="358" w:hRule="atLeast"/>
        </w:trPr>
        <w:tc>
          <w:tcPr>
            <w:tcW w:w="3105" w:type="dxa"/>
            <w:gridSpan w:val="6"/>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uto"/>
              <w:jc w:val="center"/>
              <w:textAlignment w:val="center"/>
              <w:rPr>
                <w:rFonts w:ascii="宋体" w:hAnsi="宋体" w:cs="宋体"/>
                <w:color w:val="000000"/>
                <w:sz w:val="22"/>
                <w:szCs w:val="22"/>
              </w:rPr>
            </w:pPr>
            <w:r>
              <w:rPr>
                <w:rFonts w:hint="eastAsia" w:ascii="宋体" w:hAnsi="宋体" w:cs="宋体"/>
                <w:color w:val="000000"/>
                <w:kern w:val="0"/>
                <w:sz w:val="22"/>
                <w:szCs w:val="22"/>
              </w:rPr>
              <w:t>合计</w:t>
            </w:r>
          </w:p>
        </w:tc>
        <w:tc>
          <w:tcPr>
            <w:tcW w:w="189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uto"/>
              <w:jc w:val="right"/>
              <w:rPr>
                <w:rFonts w:ascii="宋体" w:hAnsi="宋体" w:cs="宋体"/>
                <w:color w:val="000000"/>
                <w:sz w:val="22"/>
                <w:szCs w:val="22"/>
              </w:rPr>
            </w:pPr>
          </w:p>
        </w:tc>
        <w:tc>
          <w:tcPr>
            <w:tcW w:w="189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uto"/>
              <w:jc w:val="right"/>
              <w:rPr>
                <w:rFonts w:ascii="宋体" w:hAnsi="宋体" w:cs="宋体"/>
                <w:color w:val="000000"/>
                <w:sz w:val="22"/>
                <w:szCs w:val="22"/>
              </w:rPr>
            </w:pPr>
          </w:p>
        </w:tc>
        <w:tc>
          <w:tcPr>
            <w:tcW w:w="189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uto"/>
              <w:jc w:val="right"/>
              <w:rPr>
                <w:rFonts w:ascii="宋体" w:hAnsi="宋体" w:cs="宋体"/>
                <w:color w:val="000000"/>
                <w:sz w:val="22"/>
                <w:szCs w:val="22"/>
              </w:rPr>
            </w:pPr>
          </w:p>
        </w:tc>
      </w:tr>
      <w:tr>
        <w:tblPrEx>
          <w:tblCellMar>
            <w:top w:w="0" w:type="dxa"/>
            <w:left w:w="0" w:type="dxa"/>
            <w:bottom w:w="0" w:type="dxa"/>
            <w:right w:w="0" w:type="dxa"/>
          </w:tblCellMar>
        </w:tblPrEx>
        <w:trPr>
          <w:trHeight w:val="346" w:hRule="atLeast"/>
        </w:trPr>
        <w:tc>
          <w:tcPr>
            <w:tcW w:w="1428" w:type="dxa"/>
            <w:gridSpan w:val="4"/>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uto"/>
              <w:jc w:val="left"/>
              <w:rPr>
                <w:rFonts w:ascii="宋体" w:hAnsi="宋体" w:cs="宋体"/>
                <w:color w:val="000000"/>
                <w:sz w:val="22"/>
                <w:szCs w:val="22"/>
              </w:rPr>
            </w:pPr>
          </w:p>
        </w:tc>
        <w:tc>
          <w:tcPr>
            <w:tcW w:w="1677"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uto"/>
              <w:jc w:val="left"/>
              <w:rPr>
                <w:rFonts w:ascii="宋体" w:hAnsi="宋体" w:cs="宋体"/>
                <w:color w:val="000000"/>
                <w:sz w:val="22"/>
                <w:szCs w:val="22"/>
              </w:rPr>
            </w:pPr>
          </w:p>
        </w:tc>
        <w:tc>
          <w:tcPr>
            <w:tcW w:w="189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uto"/>
              <w:jc w:val="right"/>
              <w:rPr>
                <w:rFonts w:ascii="宋体" w:hAnsi="宋体" w:cs="宋体"/>
                <w:color w:val="000000"/>
                <w:sz w:val="22"/>
                <w:szCs w:val="22"/>
              </w:rPr>
            </w:pPr>
          </w:p>
        </w:tc>
        <w:tc>
          <w:tcPr>
            <w:tcW w:w="189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uto"/>
              <w:jc w:val="right"/>
              <w:rPr>
                <w:rFonts w:ascii="宋体" w:hAnsi="宋体" w:cs="宋体"/>
                <w:color w:val="000000"/>
                <w:sz w:val="22"/>
                <w:szCs w:val="22"/>
              </w:rPr>
            </w:pPr>
          </w:p>
        </w:tc>
        <w:tc>
          <w:tcPr>
            <w:tcW w:w="189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uto"/>
              <w:jc w:val="right"/>
              <w:rPr>
                <w:rFonts w:ascii="宋体" w:hAnsi="宋体" w:cs="宋体"/>
                <w:color w:val="000000"/>
                <w:sz w:val="22"/>
                <w:szCs w:val="22"/>
              </w:rPr>
            </w:pPr>
          </w:p>
        </w:tc>
      </w:tr>
      <w:tr>
        <w:tblPrEx>
          <w:tblCellMar>
            <w:top w:w="0" w:type="dxa"/>
            <w:left w:w="0" w:type="dxa"/>
            <w:bottom w:w="0" w:type="dxa"/>
            <w:right w:w="0" w:type="dxa"/>
          </w:tblCellMar>
        </w:tblPrEx>
        <w:trPr>
          <w:trHeight w:val="346" w:hRule="atLeast"/>
        </w:trPr>
        <w:tc>
          <w:tcPr>
            <w:tcW w:w="1428" w:type="dxa"/>
            <w:gridSpan w:val="4"/>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uto"/>
              <w:jc w:val="left"/>
              <w:rPr>
                <w:rFonts w:ascii="宋体" w:hAnsi="宋体" w:cs="宋体"/>
                <w:color w:val="000000"/>
                <w:sz w:val="22"/>
                <w:szCs w:val="22"/>
              </w:rPr>
            </w:pPr>
          </w:p>
        </w:tc>
        <w:tc>
          <w:tcPr>
            <w:tcW w:w="1677"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uto"/>
              <w:jc w:val="left"/>
              <w:rPr>
                <w:rFonts w:ascii="宋体" w:hAnsi="宋体" w:cs="宋体"/>
                <w:color w:val="000000"/>
                <w:sz w:val="22"/>
                <w:szCs w:val="22"/>
              </w:rPr>
            </w:pPr>
          </w:p>
        </w:tc>
        <w:tc>
          <w:tcPr>
            <w:tcW w:w="189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uto"/>
              <w:jc w:val="right"/>
              <w:rPr>
                <w:rFonts w:ascii="宋体" w:hAnsi="宋体" w:cs="宋体"/>
                <w:color w:val="000000"/>
                <w:sz w:val="22"/>
                <w:szCs w:val="22"/>
              </w:rPr>
            </w:pPr>
          </w:p>
        </w:tc>
        <w:tc>
          <w:tcPr>
            <w:tcW w:w="189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uto"/>
              <w:jc w:val="right"/>
              <w:rPr>
                <w:rFonts w:ascii="宋体" w:hAnsi="宋体" w:cs="宋体"/>
                <w:color w:val="000000"/>
                <w:sz w:val="22"/>
                <w:szCs w:val="22"/>
              </w:rPr>
            </w:pPr>
          </w:p>
        </w:tc>
        <w:tc>
          <w:tcPr>
            <w:tcW w:w="189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uto"/>
              <w:jc w:val="right"/>
              <w:rPr>
                <w:rFonts w:ascii="宋体" w:hAnsi="宋体" w:cs="宋体"/>
                <w:color w:val="000000"/>
                <w:sz w:val="22"/>
                <w:szCs w:val="22"/>
              </w:rPr>
            </w:pPr>
          </w:p>
        </w:tc>
      </w:tr>
      <w:tr>
        <w:tblPrEx>
          <w:tblCellMar>
            <w:top w:w="0" w:type="dxa"/>
            <w:left w:w="0" w:type="dxa"/>
            <w:bottom w:w="0" w:type="dxa"/>
            <w:right w:w="0" w:type="dxa"/>
          </w:tblCellMar>
        </w:tblPrEx>
        <w:trPr>
          <w:trHeight w:val="346" w:hRule="atLeast"/>
        </w:trPr>
        <w:tc>
          <w:tcPr>
            <w:tcW w:w="1428" w:type="dxa"/>
            <w:gridSpan w:val="4"/>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uto"/>
              <w:jc w:val="left"/>
              <w:rPr>
                <w:rFonts w:ascii="宋体" w:hAnsi="宋体" w:cs="宋体"/>
                <w:color w:val="000000"/>
                <w:sz w:val="22"/>
                <w:szCs w:val="22"/>
              </w:rPr>
            </w:pPr>
          </w:p>
        </w:tc>
        <w:tc>
          <w:tcPr>
            <w:tcW w:w="1677"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uto"/>
              <w:jc w:val="left"/>
              <w:rPr>
                <w:rFonts w:ascii="宋体" w:hAnsi="宋体" w:cs="宋体"/>
                <w:color w:val="000000"/>
                <w:sz w:val="22"/>
                <w:szCs w:val="22"/>
              </w:rPr>
            </w:pPr>
          </w:p>
        </w:tc>
        <w:tc>
          <w:tcPr>
            <w:tcW w:w="189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uto"/>
              <w:jc w:val="right"/>
              <w:rPr>
                <w:rFonts w:ascii="宋体" w:hAnsi="宋体" w:cs="宋体"/>
                <w:color w:val="000000"/>
                <w:sz w:val="22"/>
                <w:szCs w:val="22"/>
              </w:rPr>
            </w:pPr>
          </w:p>
        </w:tc>
        <w:tc>
          <w:tcPr>
            <w:tcW w:w="189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uto"/>
              <w:jc w:val="right"/>
              <w:rPr>
                <w:rFonts w:ascii="宋体" w:hAnsi="宋体" w:cs="宋体"/>
                <w:color w:val="000000"/>
                <w:sz w:val="22"/>
                <w:szCs w:val="22"/>
              </w:rPr>
            </w:pPr>
          </w:p>
        </w:tc>
        <w:tc>
          <w:tcPr>
            <w:tcW w:w="189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uto"/>
              <w:jc w:val="right"/>
              <w:rPr>
                <w:rFonts w:ascii="宋体" w:hAnsi="宋体" w:cs="宋体"/>
                <w:color w:val="000000"/>
                <w:sz w:val="22"/>
                <w:szCs w:val="22"/>
              </w:rPr>
            </w:pPr>
          </w:p>
        </w:tc>
      </w:tr>
      <w:tr>
        <w:tblPrEx>
          <w:tblCellMar>
            <w:top w:w="0" w:type="dxa"/>
            <w:left w:w="0" w:type="dxa"/>
            <w:bottom w:w="0" w:type="dxa"/>
            <w:right w:w="0" w:type="dxa"/>
          </w:tblCellMar>
        </w:tblPrEx>
        <w:trPr>
          <w:trHeight w:val="346" w:hRule="atLeast"/>
        </w:trPr>
        <w:tc>
          <w:tcPr>
            <w:tcW w:w="1428" w:type="dxa"/>
            <w:gridSpan w:val="4"/>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uto"/>
              <w:jc w:val="left"/>
              <w:rPr>
                <w:rFonts w:ascii="宋体" w:hAnsi="宋体" w:cs="宋体"/>
                <w:color w:val="000000"/>
                <w:sz w:val="22"/>
                <w:szCs w:val="22"/>
              </w:rPr>
            </w:pPr>
          </w:p>
        </w:tc>
        <w:tc>
          <w:tcPr>
            <w:tcW w:w="1677"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uto"/>
              <w:jc w:val="left"/>
              <w:rPr>
                <w:rFonts w:ascii="宋体" w:hAnsi="宋体" w:cs="宋体"/>
                <w:color w:val="000000"/>
                <w:sz w:val="22"/>
                <w:szCs w:val="22"/>
              </w:rPr>
            </w:pPr>
          </w:p>
        </w:tc>
        <w:tc>
          <w:tcPr>
            <w:tcW w:w="189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uto"/>
              <w:jc w:val="right"/>
              <w:rPr>
                <w:rFonts w:ascii="宋体" w:hAnsi="宋体" w:cs="宋体"/>
                <w:color w:val="000000"/>
                <w:sz w:val="22"/>
                <w:szCs w:val="22"/>
              </w:rPr>
            </w:pPr>
          </w:p>
        </w:tc>
        <w:tc>
          <w:tcPr>
            <w:tcW w:w="189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uto"/>
              <w:jc w:val="right"/>
              <w:rPr>
                <w:rFonts w:ascii="宋体" w:hAnsi="宋体" w:cs="宋体"/>
                <w:color w:val="000000"/>
                <w:sz w:val="22"/>
                <w:szCs w:val="22"/>
              </w:rPr>
            </w:pPr>
          </w:p>
        </w:tc>
        <w:tc>
          <w:tcPr>
            <w:tcW w:w="189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uto"/>
              <w:jc w:val="right"/>
              <w:rPr>
                <w:rFonts w:ascii="宋体" w:hAnsi="宋体" w:cs="宋体"/>
                <w:color w:val="000000"/>
                <w:sz w:val="22"/>
                <w:szCs w:val="22"/>
              </w:rPr>
            </w:pPr>
          </w:p>
        </w:tc>
      </w:tr>
      <w:tr>
        <w:tblPrEx>
          <w:tblCellMar>
            <w:top w:w="0" w:type="dxa"/>
            <w:left w:w="0" w:type="dxa"/>
            <w:bottom w:w="0" w:type="dxa"/>
            <w:right w:w="0" w:type="dxa"/>
          </w:tblCellMar>
        </w:tblPrEx>
        <w:trPr>
          <w:trHeight w:val="346" w:hRule="atLeast"/>
        </w:trPr>
        <w:tc>
          <w:tcPr>
            <w:tcW w:w="1428" w:type="dxa"/>
            <w:gridSpan w:val="4"/>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uto"/>
              <w:jc w:val="left"/>
              <w:rPr>
                <w:rFonts w:ascii="宋体" w:hAnsi="宋体" w:cs="宋体"/>
                <w:color w:val="000000"/>
                <w:sz w:val="22"/>
                <w:szCs w:val="22"/>
              </w:rPr>
            </w:pPr>
          </w:p>
        </w:tc>
        <w:tc>
          <w:tcPr>
            <w:tcW w:w="1677"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uto"/>
              <w:jc w:val="left"/>
              <w:rPr>
                <w:rFonts w:ascii="宋体" w:hAnsi="宋体" w:cs="宋体"/>
                <w:color w:val="000000"/>
                <w:sz w:val="22"/>
                <w:szCs w:val="22"/>
              </w:rPr>
            </w:pPr>
          </w:p>
        </w:tc>
        <w:tc>
          <w:tcPr>
            <w:tcW w:w="189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uto"/>
              <w:jc w:val="right"/>
              <w:rPr>
                <w:rFonts w:ascii="宋体" w:hAnsi="宋体" w:cs="宋体"/>
                <w:color w:val="000000"/>
                <w:sz w:val="22"/>
                <w:szCs w:val="22"/>
              </w:rPr>
            </w:pPr>
          </w:p>
        </w:tc>
        <w:tc>
          <w:tcPr>
            <w:tcW w:w="189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uto"/>
              <w:jc w:val="right"/>
              <w:rPr>
                <w:rFonts w:ascii="宋体" w:hAnsi="宋体" w:cs="宋体"/>
                <w:color w:val="000000"/>
                <w:sz w:val="22"/>
                <w:szCs w:val="22"/>
              </w:rPr>
            </w:pPr>
          </w:p>
        </w:tc>
        <w:tc>
          <w:tcPr>
            <w:tcW w:w="189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uto"/>
              <w:jc w:val="right"/>
              <w:rPr>
                <w:rFonts w:ascii="宋体" w:hAnsi="宋体" w:cs="宋体"/>
                <w:color w:val="000000"/>
                <w:sz w:val="22"/>
                <w:szCs w:val="22"/>
              </w:rPr>
            </w:pPr>
          </w:p>
        </w:tc>
      </w:tr>
      <w:tr>
        <w:tblPrEx>
          <w:tblCellMar>
            <w:top w:w="0" w:type="dxa"/>
            <w:left w:w="0" w:type="dxa"/>
            <w:bottom w:w="0" w:type="dxa"/>
            <w:right w:w="0" w:type="dxa"/>
          </w:tblCellMar>
        </w:tblPrEx>
        <w:trPr>
          <w:trHeight w:val="346" w:hRule="atLeast"/>
        </w:trPr>
        <w:tc>
          <w:tcPr>
            <w:tcW w:w="1428" w:type="dxa"/>
            <w:gridSpan w:val="4"/>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uto"/>
              <w:jc w:val="left"/>
              <w:rPr>
                <w:rFonts w:ascii="宋体" w:hAnsi="宋体" w:cs="宋体"/>
                <w:color w:val="000000"/>
                <w:sz w:val="22"/>
                <w:szCs w:val="22"/>
              </w:rPr>
            </w:pPr>
          </w:p>
        </w:tc>
        <w:tc>
          <w:tcPr>
            <w:tcW w:w="1677"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uto"/>
              <w:jc w:val="left"/>
              <w:rPr>
                <w:rFonts w:ascii="宋体" w:hAnsi="宋体" w:cs="宋体"/>
                <w:color w:val="000000"/>
                <w:sz w:val="22"/>
                <w:szCs w:val="22"/>
              </w:rPr>
            </w:pPr>
          </w:p>
        </w:tc>
        <w:tc>
          <w:tcPr>
            <w:tcW w:w="189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uto"/>
              <w:jc w:val="right"/>
              <w:rPr>
                <w:rFonts w:ascii="宋体" w:hAnsi="宋体" w:cs="宋体"/>
                <w:color w:val="000000"/>
                <w:sz w:val="22"/>
                <w:szCs w:val="22"/>
              </w:rPr>
            </w:pPr>
          </w:p>
        </w:tc>
        <w:tc>
          <w:tcPr>
            <w:tcW w:w="189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uto"/>
              <w:jc w:val="right"/>
              <w:rPr>
                <w:rFonts w:ascii="宋体" w:hAnsi="宋体" w:cs="宋体"/>
                <w:color w:val="000000"/>
                <w:sz w:val="22"/>
                <w:szCs w:val="22"/>
              </w:rPr>
            </w:pPr>
          </w:p>
        </w:tc>
        <w:tc>
          <w:tcPr>
            <w:tcW w:w="189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uto"/>
              <w:jc w:val="right"/>
              <w:rPr>
                <w:rFonts w:ascii="宋体" w:hAnsi="宋体" w:cs="宋体"/>
                <w:color w:val="000000"/>
                <w:sz w:val="22"/>
                <w:szCs w:val="22"/>
              </w:rPr>
            </w:pPr>
          </w:p>
        </w:tc>
      </w:tr>
      <w:tr>
        <w:tblPrEx>
          <w:tblCellMar>
            <w:top w:w="0" w:type="dxa"/>
            <w:left w:w="0" w:type="dxa"/>
            <w:bottom w:w="0" w:type="dxa"/>
            <w:right w:w="0" w:type="dxa"/>
          </w:tblCellMar>
        </w:tblPrEx>
        <w:trPr>
          <w:trHeight w:val="358" w:hRule="atLeast"/>
        </w:trPr>
        <w:tc>
          <w:tcPr>
            <w:tcW w:w="8800" w:type="dxa"/>
            <w:gridSpan w:val="11"/>
            <w:tcBorders>
              <w:top w:val="nil"/>
              <w:left w:val="nil"/>
              <w:bottom w:val="nil"/>
              <w:right w:val="nil"/>
            </w:tcBorders>
            <w:shd w:val="clear" w:color="auto" w:fill="auto"/>
            <w:tcMar>
              <w:top w:w="15" w:type="dxa"/>
              <w:left w:w="15" w:type="dxa"/>
              <w:right w:w="15" w:type="dxa"/>
            </w:tcMar>
            <w:vAlign w:val="center"/>
          </w:tcPr>
          <w:p>
            <w:pPr>
              <w:widowControl/>
              <w:spacing w:after="0" w:line="240" w:lineRule="auto"/>
              <w:jc w:val="left"/>
              <w:textAlignment w:val="center"/>
              <w:rPr>
                <w:rFonts w:ascii="宋体" w:hAnsi="宋体" w:cs="宋体"/>
                <w:color w:val="000000"/>
                <w:sz w:val="22"/>
                <w:szCs w:val="22"/>
              </w:rPr>
            </w:pPr>
            <w:r>
              <w:rPr>
                <w:rFonts w:hint="eastAsia" w:ascii="宋体" w:hAnsi="宋体" w:cs="宋体"/>
                <w:color w:val="000000"/>
                <w:kern w:val="0"/>
                <w:sz w:val="22"/>
                <w:szCs w:val="22"/>
              </w:rPr>
              <w:t>注：本表反映部门本年度国有资本经营预算财政拨款支出情况。</w:t>
            </w:r>
          </w:p>
        </w:tc>
      </w:tr>
    </w:tbl>
    <w:p>
      <w:pPr>
        <w:widowControl/>
        <w:spacing w:after="0" w:line="560" w:lineRule="exact"/>
        <w:jc w:val="left"/>
        <w:rPr>
          <w:rFonts w:ascii="宋体" w:hAnsi="宋体" w:cs="宋体"/>
          <w:bCs/>
          <w:sz w:val="22"/>
          <w:szCs w:val="22"/>
        </w:rPr>
        <w:sectPr>
          <w:pgSz w:w="11906" w:h="16838"/>
          <w:pgMar w:top="2098" w:right="1474" w:bottom="1984" w:left="1588" w:header="851" w:footer="992" w:gutter="0"/>
          <w:cols w:space="0" w:num="1"/>
          <w:docGrid w:type="lines" w:linePitch="312" w:charSpace="0"/>
        </w:sectPr>
      </w:pPr>
      <w:r>
        <w:rPr>
          <w:rFonts w:hint="eastAsia" w:ascii="宋体" w:hAnsi="宋体" w:cs="宋体"/>
          <w:bCs/>
          <w:sz w:val="22"/>
          <w:szCs w:val="22"/>
        </w:rPr>
        <w:t>我单位无此项支出，空表列示。</w:t>
      </w:r>
    </w:p>
    <w:tbl>
      <w:tblPr>
        <w:tblStyle w:val="13"/>
        <w:tblW w:w="8940" w:type="dxa"/>
        <w:tblInd w:w="0" w:type="dxa"/>
        <w:tblLayout w:type="fixed"/>
        <w:tblCellMar>
          <w:top w:w="0" w:type="dxa"/>
          <w:left w:w="0" w:type="dxa"/>
          <w:bottom w:w="0" w:type="dxa"/>
          <w:right w:w="0" w:type="dxa"/>
        </w:tblCellMar>
      </w:tblPr>
      <w:tblGrid>
        <w:gridCol w:w="1901"/>
        <w:gridCol w:w="1203"/>
        <w:gridCol w:w="790"/>
        <w:gridCol w:w="362"/>
        <w:gridCol w:w="911"/>
        <w:gridCol w:w="241"/>
        <w:gridCol w:w="1032"/>
        <w:gridCol w:w="120"/>
        <w:gridCol w:w="1154"/>
        <w:gridCol w:w="1226"/>
      </w:tblGrid>
      <w:tr>
        <w:tblPrEx>
          <w:tblCellMar>
            <w:top w:w="0" w:type="dxa"/>
            <w:left w:w="0" w:type="dxa"/>
            <w:bottom w:w="0" w:type="dxa"/>
            <w:right w:w="0" w:type="dxa"/>
          </w:tblCellMar>
        </w:tblPrEx>
        <w:trPr>
          <w:trHeight w:val="635" w:hRule="atLeast"/>
        </w:trPr>
        <w:tc>
          <w:tcPr>
            <w:tcW w:w="8940" w:type="dxa"/>
            <w:gridSpan w:val="10"/>
            <w:tcBorders>
              <w:top w:val="nil"/>
              <w:left w:val="nil"/>
              <w:bottom w:val="nil"/>
              <w:right w:val="nil"/>
            </w:tcBorders>
            <w:shd w:val="clear" w:color="auto" w:fill="auto"/>
            <w:noWrap/>
            <w:tcMar>
              <w:top w:w="15" w:type="dxa"/>
              <w:left w:w="15" w:type="dxa"/>
              <w:right w:w="15" w:type="dxa"/>
            </w:tcMar>
            <w:vAlign w:val="center"/>
          </w:tcPr>
          <w:p>
            <w:pPr>
              <w:widowControl/>
              <w:adjustRightInd w:val="0"/>
              <w:snapToGrid w:val="0"/>
              <w:spacing w:after="0" w:line="240" w:lineRule="auto"/>
              <w:jc w:val="center"/>
              <w:textAlignment w:val="center"/>
              <w:rPr>
                <w:rFonts w:ascii="黑体" w:hAnsi="宋体" w:eastAsia="黑体" w:cs="黑体"/>
                <w:color w:val="000000"/>
                <w:sz w:val="40"/>
                <w:szCs w:val="40"/>
              </w:rPr>
            </w:pPr>
            <w:r>
              <w:rPr>
                <w:rFonts w:hint="eastAsia" w:ascii="黑体" w:hAnsi="宋体" w:eastAsia="黑体" w:cs="黑体"/>
                <w:color w:val="000000"/>
                <w:kern w:val="0"/>
                <w:sz w:val="40"/>
                <w:szCs w:val="40"/>
              </w:rPr>
              <w:t>政府采购</w:t>
            </w:r>
            <w:r>
              <w:rPr>
                <w:sz w:val="44"/>
              </w:rPr>
              <mc:AlternateContent>
                <mc:Choice Requires="wpg">
                  <w:drawing>
                    <wp:anchor distT="0" distB="0" distL="114300" distR="114300" simplePos="0" relativeHeight="251683840" behindDoc="0" locked="1" layoutInCell="1" allowOverlap="1">
                      <wp:simplePos x="0" y="0"/>
                      <wp:positionH relativeFrom="column">
                        <wp:posOffset>-1027430</wp:posOffset>
                      </wp:positionH>
                      <wp:positionV relativeFrom="page">
                        <wp:posOffset>-1029970</wp:posOffset>
                      </wp:positionV>
                      <wp:extent cx="3088640" cy="523240"/>
                      <wp:effectExtent l="9525" t="0" r="0" b="13970"/>
                      <wp:wrapNone/>
                      <wp:docPr id="100" name="组合 61"/>
                      <wp:cNvGraphicFramePr/>
                      <a:graphic xmlns:a="http://schemas.openxmlformats.org/drawingml/2006/main">
                        <a:graphicData uri="http://schemas.microsoft.com/office/word/2010/wordprocessingGroup">
                          <wpg:wgp>
                            <wpg:cNvGrpSpPr/>
                            <wpg:grpSpPr>
                              <a:xfrm>
                                <a:off x="0" y="0"/>
                                <a:ext cx="3088640" cy="523240"/>
                                <a:chOff x="4551" y="52615"/>
                                <a:chExt cx="8546" cy="1398"/>
                              </a:xfrm>
                            </wpg:grpSpPr>
                            <wps:wsp>
                              <wps:cNvPr id="103" name="矩形 13"/>
                              <wps:cNvSpPr>
                                <a:spLocks noChangeArrowheads="1"/>
                              </wps:cNvSpPr>
                              <wps:spPr bwMode="auto">
                                <a:xfrm>
                                  <a:off x="4551" y="52615"/>
                                  <a:ext cx="8546" cy="1175"/>
                                </a:xfrm>
                                <a:prstGeom prst="rect">
                                  <a:avLst/>
                                </a:prstGeom>
                                <a:solidFill>
                                  <a:srgbClr val="96DA9D"/>
                                </a:solidFill>
                                <a:ln>
                                  <a:noFill/>
                                </a:ln>
                              </wps:spPr>
                              <wps:bodyPr rot="0" vert="horz" wrap="square" lIns="91440" tIns="45720" rIns="91440" bIns="45720" anchor="ctr" anchorCtr="0" upright="1">
                                <a:noAutofit/>
                              </wps:bodyPr>
                            </wps:wsp>
                            <wps:wsp>
                              <wps:cNvPr id="104" name="矩形 14"/>
                              <wps:cNvSpPr>
                                <a:spLocks noChangeArrowheads="1"/>
                              </wps:cNvSpPr>
                              <wps:spPr bwMode="auto">
                                <a:xfrm>
                                  <a:off x="4577" y="52890"/>
                                  <a:ext cx="8324" cy="1123"/>
                                </a:xfrm>
                                <a:prstGeom prst="rect">
                                  <a:avLst/>
                                </a:prstGeom>
                                <a:solidFill>
                                  <a:srgbClr val="AD002D"/>
                                </a:solidFill>
                                <a:ln w="25400">
                                  <a:solidFill>
                                    <a:srgbClr val="243F60"/>
                                  </a:solidFill>
                                  <a:miter lim="800000"/>
                                </a:ln>
                              </wps:spPr>
                              <wps:txb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2018年度部门决算☞决算报表</w:t>
                                    </w:r>
                                  </w:p>
                                  <w:p>
                                    <w:pPr>
                                      <w:jc w:val="center"/>
                                    </w:pPr>
                                  </w:p>
                                </w:txbxContent>
                              </wps:txbx>
                              <wps:bodyPr rot="0" vert="horz" wrap="square" lIns="91440" tIns="45720" rIns="91440" bIns="45720" anchor="ctr" anchorCtr="0" upright="1">
                                <a:noAutofit/>
                              </wps:bodyPr>
                            </wps:wsp>
                          </wpg:wgp>
                        </a:graphicData>
                      </a:graphic>
                    </wp:anchor>
                  </w:drawing>
                </mc:Choice>
                <mc:Fallback>
                  <w:pict>
                    <v:group id="组合 61" o:spid="_x0000_s1026" o:spt="203" style="position:absolute;left:0pt;margin-left:-80.9pt;margin-top:-81.1pt;height:41.2pt;width:243.2pt;mso-position-vertical-relative:page;z-index:251683840;mso-width-relative:page;mso-height-relative:page;" coordorigin="4551,52615" coordsize="8546,1398" o:gfxdata="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">
                      <o:lock v:ext="edit" aspectratio="f"/>
                      <v:rect id="矩形 13" o:spid="_x0000_s1026" o:spt="1" style="position:absolute;left:4551;top:52615;height:1175;width:8546;v-text-anchor:middle;" fillcolor="#96DA9D" filled="t" stroked="f" coordsize="21600,21600" o:gfxdata="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m1qLrsAAADc&#10;AAAADwAAAAAAAAABACAAAAAiAAAAZHJzL2Rvd25yZXYueG1sUEsBAhQAFAAAAAgAh07iQDMvBZ47&#10;AAAAOQAAABAAAAAAAAAAAQAgAAAACgEAAGRycy9zaGFwZXhtbC54bWxQSwUGAAAAAAYABgBbAQAA&#10;tAMAAAAA&#10;">
                        <v:fill on="t" focussize="0,0"/>
                        <v:stroke on="f"/>
                        <v:imagedata o:title=""/>
                        <o:lock v:ext="edit" aspectratio="f"/>
                      </v:rect>
                      <v:rect id="矩形 14" o:spid="_x0000_s1026" o:spt="1" style="position:absolute;left:4577;top:52890;height:1123;width:8324;v-text-anchor:middle;" fillcolor="#AD002D" filled="t" stroked="t" coordsize="21600,21600" o:gfxdata="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yBSCLsAAADc&#10;AAAADwAAAAAAAAABACAAAAAiAAAAZHJzL2Rvd25yZXYueG1sUEsBAhQAFAAAAAgAh07iQDMvBZ47&#10;AAAAOQAAABAAAAAAAAAAAQAgAAAACgEAAGRycy9zaGFwZXhtbC54bWxQSwUGAAAAAAYABgBbAQAA&#10;tAMAAAAA&#10;">
                        <v:fill on="t" focussize="0,0"/>
                        <v:stroke weight="2pt" color="#243F60" miterlimit="8" joinstyle="miter"/>
                        <v:imagedata o:title=""/>
                        <o:lock v:ext="edit" aspectratio="f"/>
                        <v:textbo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2018年度部门决算☞决算报表</w:t>
                              </w:r>
                            </w:p>
                            <w:p>
                              <w:pPr>
                                <w:jc w:val="center"/>
                              </w:pPr>
                            </w:p>
                          </w:txbxContent>
                        </v:textbox>
                      </v:rect>
                      <w10:anchorlock/>
                    </v:group>
                  </w:pict>
                </mc:Fallback>
              </mc:AlternateContent>
            </w:r>
            <w:r>
              <w:rPr>
                <w:rFonts w:hint="eastAsia" w:ascii="黑体" w:hAnsi="宋体" w:eastAsia="黑体" w:cs="黑体"/>
                <w:color w:val="000000"/>
                <w:kern w:val="0"/>
                <w:sz w:val="40"/>
                <w:szCs w:val="40"/>
              </w:rPr>
              <w:t>情况表</w:t>
            </w:r>
          </w:p>
        </w:tc>
      </w:tr>
      <w:tr>
        <w:tblPrEx>
          <w:tblCellMar>
            <w:top w:w="0" w:type="dxa"/>
            <w:left w:w="0" w:type="dxa"/>
            <w:bottom w:w="0" w:type="dxa"/>
            <w:right w:w="0" w:type="dxa"/>
          </w:tblCellMar>
        </w:tblPrEx>
        <w:trPr>
          <w:trHeight w:val="326" w:hRule="atLeast"/>
        </w:trPr>
        <w:tc>
          <w:tcPr>
            <w:tcW w:w="1901" w:type="dxa"/>
            <w:tcBorders>
              <w:top w:val="nil"/>
              <w:left w:val="nil"/>
              <w:bottom w:val="nil"/>
              <w:right w:val="nil"/>
            </w:tcBorders>
            <w:shd w:val="clear" w:color="auto" w:fill="auto"/>
            <w:noWrap/>
            <w:tcMar>
              <w:top w:w="15" w:type="dxa"/>
              <w:left w:w="15" w:type="dxa"/>
              <w:right w:w="15" w:type="dxa"/>
            </w:tcMar>
            <w:vAlign w:val="center"/>
          </w:tcPr>
          <w:p>
            <w:pPr>
              <w:widowControl/>
              <w:adjustRightInd w:val="0"/>
              <w:snapToGrid w:val="0"/>
              <w:spacing w:after="0" w:line="240" w:lineRule="auto"/>
              <w:rPr>
                <w:rFonts w:ascii="Arial" w:hAnsi="Arial" w:cs="Arial"/>
                <w:color w:val="000000"/>
                <w:szCs w:val="21"/>
              </w:rPr>
            </w:pPr>
          </w:p>
        </w:tc>
        <w:tc>
          <w:tcPr>
            <w:tcW w:w="1203" w:type="dxa"/>
            <w:tcBorders>
              <w:top w:val="nil"/>
              <w:left w:val="nil"/>
              <w:bottom w:val="nil"/>
              <w:right w:val="nil"/>
            </w:tcBorders>
            <w:shd w:val="clear" w:color="auto" w:fill="auto"/>
            <w:noWrap/>
            <w:tcMar>
              <w:top w:w="15" w:type="dxa"/>
              <w:left w:w="15" w:type="dxa"/>
              <w:right w:w="15" w:type="dxa"/>
            </w:tcMar>
            <w:vAlign w:val="center"/>
          </w:tcPr>
          <w:p>
            <w:pPr>
              <w:widowControl/>
              <w:adjustRightInd w:val="0"/>
              <w:snapToGrid w:val="0"/>
              <w:spacing w:after="0" w:line="240" w:lineRule="auto"/>
              <w:rPr>
                <w:rFonts w:ascii="Arial" w:hAnsi="Arial" w:cs="Arial"/>
                <w:color w:val="000000"/>
                <w:szCs w:val="21"/>
              </w:rPr>
            </w:pPr>
          </w:p>
        </w:tc>
        <w:tc>
          <w:tcPr>
            <w:tcW w:w="790" w:type="dxa"/>
            <w:tcBorders>
              <w:top w:val="nil"/>
              <w:left w:val="nil"/>
              <w:bottom w:val="nil"/>
              <w:right w:val="nil"/>
            </w:tcBorders>
            <w:shd w:val="clear" w:color="auto" w:fill="auto"/>
            <w:noWrap/>
            <w:tcMar>
              <w:top w:w="15" w:type="dxa"/>
              <w:left w:w="15" w:type="dxa"/>
              <w:right w:w="15" w:type="dxa"/>
            </w:tcMar>
            <w:vAlign w:val="center"/>
          </w:tcPr>
          <w:p>
            <w:pPr>
              <w:widowControl/>
              <w:adjustRightInd w:val="0"/>
              <w:snapToGrid w:val="0"/>
              <w:spacing w:after="0" w:line="240" w:lineRule="auto"/>
              <w:rPr>
                <w:rFonts w:ascii="Arial" w:hAnsi="Arial" w:cs="Arial"/>
                <w:color w:val="000000"/>
                <w:szCs w:val="21"/>
              </w:rPr>
            </w:pPr>
          </w:p>
        </w:tc>
        <w:tc>
          <w:tcPr>
            <w:tcW w:w="1273" w:type="dxa"/>
            <w:gridSpan w:val="2"/>
            <w:tcBorders>
              <w:top w:val="nil"/>
              <w:left w:val="nil"/>
              <w:bottom w:val="nil"/>
              <w:right w:val="nil"/>
            </w:tcBorders>
            <w:shd w:val="clear" w:color="auto" w:fill="auto"/>
            <w:noWrap/>
            <w:tcMar>
              <w:top w:w="15" w:type="dxa"/>
              <w:left w:w="15" w:type="dxa"/>
              <w:right w:w="15" w:type="dxa"/>
            </w:tcMar>
            <w:vAlign w:val="center"/>
          </w:tcPr>
          <w:p>
            <w:pPr>
              <w:widowControl/>
              <w:adjustRightInd w:val="0"/>
              <w:snapToGrid w:val="0"/>
              <w:spacing w:after="0" w:line="240" w:lineRule="auto"/>
              <w:rPr>
                <w:rFonts w:ascii="Arial" w:hAnsi="Arial" w:cs="Arial"/>
                <w:color w:val="000000"/>
                <w:szCs w:val="21"/>
              </w:rPr>
            </w:pPr>
          </w:p>
        </w:tc>
        <w:tc>
          <w:tcPr>
            <w:tcW w:w="1273" w:type="dxa"/>
            <w:gridSpan w:val="2"/>
            <w:tcBorders>
              <w:top w:val="nil"/>
              <w:left w:val="nil"/>
              <w:bottom w:val="nil"/>
              <w:right w:val="nil"/>
            </w:tcBorders>
            <w:shd w:val="clear" w:color="auto" w:fill="auto"/>
            <w:noWrap/>
            <w:tcMar>
              <w:top w:w="15" w:type="dxa"/>
              <w:left w:w="15" w:type="dxa"/>
              <w:right w:w="15" w:type="dxa"/>
            </w:tcMar>
            <w:vAlign w:val="center"/>
          </w:tcPr>
          <w:p>
            <w:pPr>
              <w:widowControl/>
              <w:adjustRightInd w:val="0"/>
              <w:snapToGrid w:val="0"/>
              <w:spacing w:after="0" w:line="240" w:lineRule="auto"/>
              <w:rPr>
                <w:rFonts w:ascii="Arial" w:hAnsi="Arial" w:cs="Arial"/>
                <w:color w:val="000000"/>
                <w:szCs w:val="21"/>
              </w:rPr>
            </w:pPr>
          </w:p>
        </w:tc>
        <w:tc>
          <w:tcPr>
            <w:tcW w:w="2500" w:type="dxa"/>
            <w:gridSpan w:val="3"/>
            <w:tcBorders>
              <w:top w:val="nil"/>
              <w:left w:val="nil"/>
              <w:bottom w:val="nil"/>
              <w:right w:val="nil"/>
            </w:tcBorders>
            <w:shd w:val="clear" w:color="auto" w:fill="auto"/>
            <w:noWrap/>
            <w:tcMar>
              <w:top w:w="15" w:type="dxa"/>
              <w:left w:w="15" w:type="dxa"/>
              <w:right w:w="15" w:type="dxa"/>
            </w:tcMar>
            <w:vAlign w:val="center"/>
          </w:tcPr>
          <w:p>
            <w:pPr>
              <w:widowControl/>
              <w:adjustRightInd w:val="0"/>
              <w:snapToGrid w:val="0"/>
              <w:spacing w:after="0" w:line="240" w:lineRule="auto"/>
              <w:jc w:val="right"/>
              <w:textAlignment w:val="center"/>
              <w:rPr>
                <w:rFonts w:ascii="宋体" w:hAnsi="宋体" w:cs="宋体"/>
                <w:color w:val="000000"/>
                <w:szCs w:val="21"/>
              </w:rPr>
            </w:pPr>
            <w:r>
              <w:rPr>
                <w:rFonts w:hint="eastAsia" w:ascii="宋体" w:hAnsi="宋体" w:cs="宋体"/>
                <w:color w:val="000000"/>
                <w:kern w:val="0"/>
                <w:szCs w:val="21"/>
              </w:rPr>
              <w:t>公开10表</w:t>
            </w:r>
          </w:p>
        </w:tc>
      </w:tr>
      <w:tr>
        <w:tblPrEx>
          <w:tblCellMar>
            <w:top w:w="0" w:type="dxa"/>
            <w:left w:w="0" w:type="dxa"/>
            <w:bottom w:w="0" w:type="dxa"/>
            <w:right w:w="0" w:type="dxa"/>
          </w:tblCellMar>
        </w:tblPrEx>
        <w:trPr>
          <w:trHeight w:val="360" w:hRule="atLeast"/>
        </w:trPr>
        <w:tc>
          <w:tcPr>
            <w:tcW w:w="6440" w:type="dxa"/>
            <w:gridSpan w:val="7"/>
            <w:tcBorders>
              <w:top w:val="nil"/>
              <w:left w:val="nil"/>
              <w:bottom w:val="nil"/>
              <w:right w:val="nil"/>
            </w:tcBorders>
            <w:shd w:val="clear" w:color="auto" w:fill="auto"/>
            <w:noWrap/>
            <w:tcMar>
              <w:top w:w="15" w:type="dxa"/>
              <w:left w:w="15" w:type="dxa"/>
              <w:right w:w="15" w:type="dxa"/>
            </w:tcMar>
            <w:vAlign w:val="center"/>
          </w:tcPr>
          <w:p>
            <w:pPr>
              <w:widowControl/>
              <w:adjustRightInd w:val="0"/>
              <w:snapToGrid w:val="0"/>
              <w:spacing w:after="0" w:line="240" w:lineRule="auto"/>
              <w:jc w:val="left"/>
              <w:textAlignment w:val="center"/>
              <w:rPr>
                <w:rFonts w:ascii="宋体" w:hAnsi="宋体" w:cs="宋体"/>
                <w:color w:val="000000"/>
                <w:szCs w:val="21"/>
              </w:rPr>
            </w:pPr>
            <w:r>
              <w:rPr>
                <w:rFonts w:hint="eastAsia" w:ascii="宋体" w:hAnsi="宋体" w:cs="宋体"/>
                <w:color w:val="000000"/>
                <w:kern w:val="0"/>
                <w:szCs w:val="21"/>
              </w:rPr>
              <w:t>编制单位：</w:t>
            </w:r>
          </w:p>
        </w:tc>
        <w:tc>
          <w:tcPr>
            <w:tcW w:w="2500" w:type="dxa"/>
            <w:gridSpan w:val="3"/>
            <w:tcBorders>
              <w:top w:val="nil"/>
              <w:left w:val="nil"/>
              <w:bottom w:val="nil"/>
              <w:right w:val="nil"/>
            </w:tcBorders>
            <w:shd w:val="clear" w:color="auto" w:fill="auto"/>
            <w:noWrap/>
            <w:tcMar>
              <w:top w:w="15" w:type="dxa"/>
              <w:left w:w="15" w:type="dxa"/>
              <w:right w:w="15" w:type="dxa"/>
            </w:tcMar>
            <w:vAlign w:val="center"/>
          </w:tcPr>
          <w:p>
            <w:pPr>
              <w:widowControl/>
              <w:adjustRightInd w:val="0"/>
              <w:snapToGrid w:val="0"/>
              <w:spacing w:after="0" w:line="240" w:lineRule="auto"/>
              <w:jc w:val="right"/>
              <w:textAlignment w:val="center"/>
              <w:rPr>
                <w:rFonts w:ascii="宋体" w:hAnsi="宋体" w:cs="宋体"/>
                <w:color w:val="000000"/>
                <w:szCs w:val="21"/>
              </w:rPr>
            </w:pPr>
            <w:r>
              <w:rPr>
                <w:rFonts w:hint="eastAsia" w:ascii="宋体" w:hAnsi="宋体" w:cs="宋体"/>
                <w:color w:val="000000"/>
                <w:kern w:val="0"/>
                <w:szCs w:val="21"/>
              </w:rPr>
              <w:t>金额单位：万元</w:t>
            </w:r>
          </w:p>
        </w:tc>
      </w:tr>
      <w:tr>
        <w:tblPrEx>
          <w:tblCellMar>
            <w:top w:w="0" w:type="dxa"/>
            <w:left w:w="0" w:type="dxa"/>
            <w:bottom w:w="0" w:type="dxa"/>
            <w:right w:w="0" w:type="dxa"/>
          </w:tblCellMar>
        </w:tblPrEx>
        <w:trPr>
          <w:trHeight w:val="309" w:hRule="atLeast"/>
        </w:trPr>
        <w:tc>
          <w:tcPr>
            <w:tcW w:w="1901"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项目</w:t>
            </w:r>
          </w:p>
        </w:tc>
        <w:tc>
          <w:tcPr>
            <w:tcW w:w="7039" w:type="dxa"/>
            <w:gridSpan w:val="9"/>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采购计划金额</w:t>
            </w:r>
          </w:p>
        </w:tc>
      </w:tr>
      <w:tr>
        <w:tblPrEx>
          <w:tblCellMar>
            <w:top w:w="0" w:type="dxa"/>
            <w:left w:w="0" w:type="dxa"/>
            <w:bottom w:w="0" w:type="dxa"/>
            <w:right w:w="0" w:type="dxa"/>
          </w:tblCellMar>
        </w:tblPrEx>
        <w:trPr>
          <w:trHeight w:val="398" w:hRule="atLeast"/>
        </w:trPr>
        <w:tc>
          <w:tcPr>
            <w:tcW w:w="190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center"/>
              <w:rPr>
                <w:rFonts w:ascii="宋体" w:hAnsi="宋体" w:cs="宋体"/>
                <w:color w:val="000000"/>
                <w:szCs w:val="21"/>
              </w:rPr>
            </w:pPr>
          </w:p>
        </w:tc>
        <w:tc>
          <w:tcPr>
            <w:tcW w:w="1203" w:type="dxa"/>
            <w:vMerge w:val="restar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总计</w:t>
            </w:r>
          </w:p>
        </w:tc>
        <w:tc>
          <w:tcPr>
            <w:tcW w:w="4610" w:type="dxa"/>
            <w:gridSpan w:val="7"/>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采购预算（财政性资金）</w:t>
            </w:r>
          </w:p>
        </w:tc>
        <w:tc>
          <w:tcPr>
            <w:tcW w:w="1226" w:type="dxa"/>
            <w:vMerge w:val="restar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非财政性资金</w:t>
            </w:r>
          </w:p>
        </w:tc>
      </w:tr>
      <w:tr>
        <w:tblPrEx>
          <w:tblCellMar>
            <w:top w:w="0" w:type="dxa"/>
            <w:left w:w="0" w:type="dxa"/>
            <w:bottom w:w="0" w:type="dxa"/>
            <w:right w:w="0" w:type="dxa"/>
          </w:tblCellMar>
        </w:tblPrEx>
        <w:trPr>
          <w:trHeight w:val="473" w:hRule="atLeast"/>
        </w:trPr>
        <w:tc>
          <w:tcPr>
            <w:tcW w:w="190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center"/>
              <w:rPr>
                <w:rFonts w:ascii="宋体" w:hAnsi="宋体" w:cs="宋体"/>
                <w:color w:val="000000"/>
                <w:szCs w:val="21"/>
              </w:rPr>
            </w:pPr>
          </w:p>
        </w:tc>
        <w:tc>
          <w:tcPr>
            <w:tcW w:w="1203" w:type="dxa"/>
            <w:vMerge w:val="continue"/>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center"/>
              <w:rPr>
                <w:rFonts w:ascii="宋体" w:hAnsi="宋体" w:cs="宋体"/>
                <w:color w:val="000000"/>
                <w:szCs w:val="21"/>
              </w:rPr>
            </w:pPr>
          </w:p>
        </w:tc>
        <w:tc>
          <w:tcPr>
            <w:tcW w:w="1152"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合计</w:t>
            </w:r>
          </w:p>
        </w:tc>
        <w:tc>
          <w:tcPr>
            <w:tcW w:w="1152"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一般公共预算</w:t>
            </w:r>
          </w:p>
        </w:tc>
        <w:tc>
          <w:tcPr>
            <w:tcW w:w="1152"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政府性基金预算</w:t>
            </w:r>
          </w:p>
        </w:tc>
        <w:tc>
          <w:tcPr>
            <w:tcW w:w="115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其他资金</w:t>
            </w:r>
          </w:p>
        </w:tc>
        <w:tc>
          <w:tcPr>
            <w:tcW w:w="1226" w:type="dxa"/>
            <w:vMerge w:val="continue"/>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center"/>
              <w:rPr>
                <w:rFonts w:ascii="宋体" w:hAnsi="宋体" w:cs="宋体"/>
                <w:color w:val="000000"/>
                <w:szCs w:val="21"/>
              </w:rPr>
            </w:pPr>
          </w:p>
        </w:tc>
      </w:tr>
      <w:tr>
        <w:tblPrEx>
          <w:tblCellMar>
            <w:top w:w="0" w:type="dxa"/>
            <w:left w:w="0" w:type="dxa"/>
            <w:bottom w:w="0" w:type="dxa"/>
            <w:right w:w="0" w:type="dxa"/>
          </w:tblCellMar>
        </w:tblPrEx>
        <w:trPr>
          <w:trHeight w:val="335" w:hRule="atLeast"/>
        </w:trPr>
        <w:tc>
          <w:tcPr>
            <w:tcW w:w="190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栏次</w:t>
            </w:r>
          </w:p>
        </w:tc>
        <w:tc>
          <w:tcPr>
            <w:tcW w:w="120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1</w:t>
            </w:r>
          </w:p>
        </w:tc>
        <w:tc>
          <w:tcPr>
            <w:tcW w:w="115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2</w:t>
            </w:r>
          </w:p>
        </w:tc>
        <w:tc>
          <w:tcPr>
            <w:tcW w:w="115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3</w:t>
            </w:r>
          </w:p>
        </w:tc>
        <w:tc>
          <w:tcPr>
            <w:tcW w:w="115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4</w:t>
            </w:r>
          </w:p>
        </w:tc>
        <w:tc>
          <w:tcPr>
            <w:tcW w:w="115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5</w:t>
            </w:r>
          </w:p>
        </w:tc>
        <w:tc>
          <w:tcPr>
            <w:tcW w:w="122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6</w:t>
            </w:r>
          </w:p>
        </w:tc>
      </w:tr>
      <w:tr>
        <w:tblPrEx>
          <w:tblCellMar>
            <w:top w:w="0" w:type="dxa"/>
            <w:left w:w="0" w:type="dxa"/>
            <w:bottom w:w="0" w:type="dxa"/>
            <w:right w:w="0" w:type="dxa"/>
          </w:tblCellMar>
        </w:tblPrEx>
        <w:trPr>
          <w:trHeight w:val="350" w:hRule="atLeast"/>
        </w:trPr>
        <w:tc>
          <w:tcPr>
            <w:tcW w:w="190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合       计</w:t>
            </w:r>
          </w:p>
        </w:tc>
        <w:tc>
          <w:tcPr>
            <w:tcW w:w="120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r>
              <w:rPr>
                <w:rFonts w:hint="eastAsia" w:ascii="宋体" w:hAnsi="宋体" w:cs="宋体"/>
                <w:color w:val="000000"/>
                <w:szCs w:val="21"/>
              </w:rPr>
              <w:t>177.96</w:t>
            </w:r>
          </w:p>
        </w:tc>
        <w:tc>
          <w:tcPr>
            <w:tcW w:w="115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r>
              <w:rPr>
                <w:rFonts w:hint="eastAsia" w:ascii="宋体" w:hAnsi="宋体" w:cs="宋体"/>
                <w:color w:val="000000"/>
                <w:szCs w:val="21"/>
              </w:rPr>
              <w:t>177.96</w:t>
            </w:r>
          </w:p>
        </w:tc>
        <w:tc>
          <w:tcPr>
            <w:tcW w:w="115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r>
              <w:rPr>
                <w:rFonts w:hint="eastAsia" w:ascii="宋体" w:hAnsi="宋体" w:cs="宋体"/>
                <w:color w:val="000000"/>
                <w:szCs w:val="21"/>
              </w:rPr>
              <w:t>177.96</w:t>
            </w:r>
          </w:p>
        </w:tc>
        <w:tc>
          <w:tcPr>
            <w:tcW w:w="115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c>
          <w:tcPr>
            <w:tcW w:w="115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c>
          <w:tcPr>
            <w:tcW w:w="122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r>
      <w:tr>
        <w:tblPrEx>
          <w:tblCellMar>
            <w:top w:w="0" w:type="dxa"/>
            <w:left w:w="0" w:type="dxa"/>
            <w:bottom w:w="0" w:type="dxa"/>
            <w:right w:w="0" w:type="dxa"/>
          </w:tblCellMar>
        </w:tblPrEx>
        <w:trPr>
          <w:trHeight w:val="350" w:hRule="atLeast"/>
        </w:trPr>
        <w:tc>
          <w:tcPr>
            <w:tcW w:w="190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货物</w:t>
            </w:r>
          </w:p>
        </w:tc>
        <w:tc>
          <w:tcPr>
            <w:tcW w:w="120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c>
          <w:tcPr>
            <w:tcW w:w="115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c>
          <w:tcPr>
            <w:tcW w:w="122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r>
      <w:tr>
        <w:tblPrEx>
          <w:tblCellMar>
            <w:top w:w="0" w:type="dxa"/>
            <w:left w:w="0" w:type="dxa"/>
            <w:bottom w:w="0" w:type="dxa"/>
            <w:right w:w="0" w:type="dxa"/>
          </w:tblCellMar>
        </w:tblPrEx>
        <w:trPr>
          <w:trHeight w:val="350" w:hRule="atLeast"/>
        </w:trPr>
        <w:tc>
          <w:tcPr>
            <w:tcW w:w="190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工程</w:t>
            </w:r>
          </w:p>
        </w:tc>
        <w:tc>
          <w:tcPr>
            <w:tcW w:w="120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c>
          <w:tcPr>
            <w:tcW w:w="115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c>
          <w:tcPr>
            <w:tcW w:w="122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r>
      <w:tr>
        <w:tblPrEx>
          <w:tblCellMar>
            <w:top w:w="0" w:type="dxa"/>
            <w:left w:w="0" w:type="dxa"/>
            <w:bottom w:w="0" w:type="dxa"/>
            <w:right w:w="0" w:type="dxa"/>
          </w:tblCellMar>
        </w:tblPrEx>
        <w:trPr>
          <w:trHeight w:val="350" w:hRule="atLeast"/>
        </w:trPr>
        <w:tc>
          <w:tcPr>
            <w:tcW w:w="190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服务</w:t>
            </w:r>
          </w:p>
        </w:tc>
        <w:tc>
          <w:tcPr>
            <w:tcW w:w="120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r>
              <w:rPr>
                <w:rFonts w:hint="eastAsia" w:ascii="宋体" w:hAnsi="宋体" w:cs="宋体"/>
                <w:color w:val="000000"/>
                <w:szCs w:val="21"/>
              </w:rPr>
              <w:t>177.96</w:t>
            </w:r>
          </w:p>
        </w:tc>
        <w:tc>
          <w:tcPr>
            <w:tcW w:w="115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r>
              <w:rPr>
                <w:rFonts w:hint="eastAsia" w:ascii="宋体" w:hAnsi="宋体" w:cs="宋体"/>
                <w:color w:val="000000"/>
                <w:szCs w:val="21"/>
              </w:rPr>
              <w:t>177.96</w:t>
            </w:r>
          </w:p>
        </w:tc>
        <w:tc>
          <w:tcPr>
            <w:tcW w:w="115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r>
              <w:rPr>
                <w:rFonts w:hint="eastAsia" w:ascii="宋体" w:hAnsi="宋体" w:cs="宋体"/>
                <w:color w:val="000000"/>
                <w:szCs w:val="21"/>
              </w:rPr>
              <w:t>177.96</w:t>
            </w:r>
          </w:p>
        </w:tc>
        <w:tc>
          <w:tcPr>
            <w:tcW w:w="115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c>
          <w:tcPr>
            <w:tcW w:w="115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c>
          <w:tcPr>
            <w:tcW w:w="122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r>
      <w:tr>
        <w:tblPrEx>
          <w:tblCellMar>
            <w:top w:w="0" w:type="dxa"/>
            <w:left w:w="0" w:type="dxa"/>
            <w:bottom w:w="0" w:type="dxa"/>
            <w:right w:w="0" w:type="dxa"/>
          </w:tblCellMar>
        </w:tblPrEx>
        <w:trPr>
          <w:trHeight w:val="309" w:hRule="atLeast"/>
        </w:trPr>
        <w:tc>
          <w:tcPr>
            <w:tcW w:w="1901" w:type="dxa"/>
            <w:vMerge w:val="restar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项目</w:t>
            </w:r>
          </w:p>
        </w:tc>
        <w:tc>
          <w:tcPr>
            <w:tcW w:w="7039" w:type="dxa"/>
            <w:gridSpan w:val="9"/>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实际采购金额</w:t>
            </w:r>
          </w:p>
        </w:tc>
      </w:tr>
      <w:tr>
        <w:tblPrEx>
          <w:tblCellMar>
            <w:top w:w="0" w:type="dxa"/>
            <w:left w:w="0" w:type="dxa"/>
            <w:bottom w:w="0" w:type="dxa"/>
            <w:right w:w="0" w:type="dxa"/>
          </w:tblCellMar>
        </w:tblPrEx>
        <w:trPr>
          <w:trHeight w:val="350" w:hRule="atLeast"/>
        </w:trPr>
        <w:tc>
          <w:tcPr>
            <w:tcW w:w="1901" w:type="dxa"/>
            <w:vMerge w:val="continue"/>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center"/>
              <w:rPr>
                <w:rFonts w:ascii="宋体" w:hAnsi="宋体" w:cs="宋体"/>
                <w:color w:val="000000"/>
                <w:szCs w:val="21"/>
              </w:rPr>
            </w:pPr>
          </w:p>
        </w:tc>
        <w:tc>
          <w:tcPr>
            <w:tcW w:w="1203" w:type="dxa"/>
            <w:vMerge w:val="restar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总计</w:t>
            </w:r>
          </w:p>
        </w:tc>
        <w:tc>
          <w:tcPr>
            <w:tcW w:w="4610" w:type="dxa"/>
            <w:gridSpan w:val="7"/>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采购预算（财政性资金）</w:t>
            </w:r>
          </w:p>
        </w:tc>
        <w:tc>
          <w:tcPr>
            <w:tcW w:w="1226" w:type="dxa"/>
            <w:vMerge w:val="restar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非财政性资金</w:t>
            </w:r>
          </w:p>
        </w:tc>
      </w:tr>
      <w:tr>
        <w:tblPrEx>
          <w:tblCellMar>
            <w:top w:w="0" w:type="dxa"/>
            <w:left w:w="0" w:type="dxa"/>
            <w:bottom w:w="0" w:type="dxa"/>
            <w:right w:w="0" w:type="dxa"/>
          </w:tblCellMar>
        </w:tblPrEx>
        <w:trPr>
          <w:trHeight w:val="543" w:hRule="atLeast"/>
        </w:trPr>
        <w:tc>
          <w:tcPr>
            <w:tcW w:w="1901" w:type="dxa"/>
            <w:vMerge w:val="continue"/>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center"/>
              <w:rPr>
                <w:rFonts w:ascii="宋体" w:hAnsi="宋体" w:cs="宋体"/>
                <w:color w:val="000000"/>
                <w:szCs w:val="21"/>
              </w:rPr>
            </w:pPr>
          </w:p>
        </w:tc>
        <w:tc>
          <w:tcPr>
            <w:tcW w:w="1203" w:type="dxa"/>
            <w:vMerge w:val="continue"/>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center"/>
              <w:rPr>
                <w:rFonts w:ascii="宋体" w:hAnsi="宋体" w:cs="宋体"/>
                <w:color w:val="000000"/>
                <w:szCs w:val="21"/>
              </w:rPr>
            </w:pPr>
          </w:p>
        </w:tc>
        <w:tc>
          <w:tcPr>
            <w:tcW w:w="1152"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合计</w:t>
            </w:r>
          </w:p>
        </w:tc>
        <w:tc>
          <w:tcPr>
            <w:tcW w:w="1152"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一般公共预算</w:t>
            </w:r>
          </w:p>
        </w:tc>
        <w:tc>
          <w:tcPr>
            <w:tcW w:w="1152"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政府性基金预算</w:t>
            </w:r>
          </w:p>
        </w:tc>
        <w:tc>
          <w:tcPr>
            <w:tcW w:w="115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其他资金</w:t>
            </w:r>
          </w:p>
        </w:tc>
        <w:tc>
          <w:tcPr>
            <w:tcW w:w="1226" w:type="dxa"/>
            <w:vMerge w:val="continue"/>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center"/>
              <w:rPr>
                <w:rFonts w:ascii="宋体" w:hAnsi="宋体" w:cs="宋体"/>
                <w:color w:val="000000"/>
                <w:szCs w:val="21"/>
              </w:rPr>
            </w:pPr>
          </w:p>
        </w:tc>
      </w:tr>
      <w:tr>
        <w:tblPrEx>
          <w:tblCellMar>
            <w:top w:w="0" w:type="dxa"/>
            <w:left w:w="0" w:type="dxa"/>
            <w:bottom w:w="0" w:type="dxa"/>
            <w:right w:w="0" w:type="dxa"/>
          </w:tblCellMar>
        </w:tblPrEx>
        <w:trPr>
          <w:trHeight w:val="309" w:hRule="atLeast"/>
        </w:trPr>
        <w:tc>
          <w:tcPr>
            <w:tcW w:w="190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栏次</w:t>
            </w:r>
          </w:p>
        </w:tc>
        <w:tc>
          <w:tcPr>
            <w:tcW w:w="120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1</w:t>
            </w:r>
          </w:p>
        </w:tc>
        <w:tc>
          <w:tcPr>
            <w:tcW w:w="115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2</w:t>
            </w:r>
          </w:p>
        </w:tc>
        <w:tc>
          <w:tcPr>
            <w:tcW w:w="115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3</w:t>
            </w:r>
          </w:p>
        </w:tc>
        <w:tc>
          <w:tcPr>
            <w:tcW w:w="115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4</w:t>
            </w:r>
          </w:p>
        </w:tc>
        <w:tc>
          <w:tcPr>
            <w:tcW w:w="115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5</w:t>
            </w:r>
          </w:p>
        </w:tc>
        <w:tc>
          <w:tcPr>
            <w:tcW w:w="122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6</w:t>
            </w:r>
          </w:p>
        </w:tc>
      </w:tr>
      <w:tr>
        <w:tblPrEx>
          <w:tblCellMar>
            <w:top w:w="0" w:type="dxa"/>
            <w:left w:w="0" w:type="dxa"/>
            <w:bottom w:w="0" w:type="dxa"/>
            <w:right w:w="0" w:type="dxa"/>
          </w:tblCellMar>
        </w:tblPrEx>
        <w:trPr>
          <w:trHeight w:val="335" w:hRule="atLeast"/>
        </w:trPr>
        <w:tc>
          <w:tcPr>
            <w:tcW w:w="190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合       计</w:t>
            </w:r>
          </w:p>
        </w:tc>
        <w:tc>
          <w:tcPr>
            <w:tcW w:w="120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r>
              <w:rPr>
                <w:rFonts w:hint="eastAsia" w:ascii="宋体" w:hAnsi="宋体" w:cs="宋体"/>
                <w:color w:val="000000"/>
                <w:szCs w:val="21"/>
              </w:rPr>
              <w:t>171.96</w:t>
            </w:r>
          </w:p>
        </w:tc>
        <w:tc>
          <w:tcPr>
            <w:tcW w:w="115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r>
              <w:rPr>
                <w:rFonts w:hint="eastAsia" w:ascii="宋体" w:hAnsi="宋体" w:cs="宋体"/>
                <w:color w:val="000000"/>
                <w:szCs w:val="21"/>
              </w:rPr>
              <w:t>171.96</w:t>
            </w:r>
          </w:p>
        </w:tc>
        <w:tc>
          <w:tcPr>
            <w:tcW w:w="115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r>
              <w:rPr>
                <w:rFonts w:hint="eastAsia" w:ascii="宋体" w:hAnsi="宋体" w:cs="宋体"/>
                <w:color w:val="000000"/>
                <w:szCs w:val="21"/>
              </w:rPr>
              <w:t>171.96</w:t>
            </w:r>
          </w:p>
        </w:tc>
        <w:tc>
          <w:tcPr>
            <w:tcW w:w="115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c>
          <w:tcPr>
            <w:tcW w:w="115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c>
          <w:tcPr>
            <w:tcW w:w="122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r>
      <w:tr>
        <w:tblPrEx>
          <w:tblCellMar>
            <w:top w:w="0" w:type="dxa"/>
            <w:left w:w="0" w:type="dxa"/>
            <w:bottom w:w="0" w:type="dxa"/>
            <w:right w:w="0" w:type="dxa"/>
          </w:tblCellMar>
        </w:tblPrEx>
        <w:trPr>
          <w:trHeight w:val="335" w:hRule="atLeast"/>
        </w:trPr>
        <w:tc>
          <w:tcPr>
            <w:tcW w:w="190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货物</w:t>
            </w:r>
          </w:p>
        </w:tc>
        <w:tc>
          <w:tcPr>
            <w:tcW w:w="120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c>
          <w:tcPr>
            <w:tcW w:w="115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c>
          <w:tcPr>
            <w:tcW w:w="122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r>
      <w:tr>
        <w:tblPrEx>
          <w:tblCellMar>
            <w:top w:w="0" w:type="dxa"/>
            <w:left w:w="0" w:type="dxa"/>
            <w:bottom w:w="0" w:type="dxa"/>
            <w:right w:w="0" w:type="dxa"/>
          </w:tblCellMar>
        </w:tblPrEx>
        <w:trPr>
          <w:trHeight w:val="335" w:hRule="atLeast"/>
        </w:trPr>
        <w:tc>
          <w:tcPr>
            <w:tcW w:w="190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工程</w:t>
            </w:r>
          </w:p>
        </w:tc>
        <w:tc>
          <w:tcPr>
            <w:tcW w:w="120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c>
          <w:tcPr>
            <w:tcW w:w="115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c>
          <w:tcPr>
            <w:tcW w:w="122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r>
      <w:tr>
        <w:tblPrEx>
          <w:tblCellMar>
            <w:top w:w="0" w:type="dxa"/>
            <w:left w:w="0" w:type="dxa"/>
            <w:bottom w:w="0" w:type="dxa"/>
            <w:right w:w="0" w:type="dxa"/>
          </w:tblCellMar>
        </w:tblPrEx>
        <w:trPr>
          <w:trHeight w:val="335" w:hRule="atLeast"/>
        </w:trPr>
        <w:tc>
          <w:tcPr>
            <w:tcW w:w="190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服务</w:t>
            </w:r>
          </w:p>
        </w:tc>
        <w:tc>
          <w:tcPr>
            <w:tcW w:w="120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r>
              <w:rPr>
                <w:rFonts w:hint="eastAsia" w:ascii="宋体" w:hAnsi="宋体" w:cs="宋体"/>
                <w:color w:val="000000"/>
                <w:szCs w:val="21"/>
              </w:rPr>
              <w:t>171.96</w:t>
            </w:r>
          </w:p>
        </w:tc>
        <w:tc>
          <w:tcPr>
            <w:tcW w:w="115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r>
              <w:rPr>
                <w:rFonts w:hint="eastAsia" w:ascii="宋体" w:hAnsi="宋体" w:cs="宋体"/>
                <w:color w:val="000000"/>
                <w:szCs w:val="21"/>
              </w:rPr>
              <w:t>171.96</w:t>
            </w:r>
          </w:p>
        </w:tc>
        <w:tc>
          <w:tcPr>
            <w:tcW w:w="115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r>
              <w:rPr>
                <w:rFonts w:hint="eastAsia" w:ascii="宋体" w:hAnsi="宋体" w:cs="宋体"/>
                <w:color w:val="000000"/>
                <w:szCs w:val="21"/>
              </w:rPr>
              <w:t>171.96</w:t>
            </w:r>
          </w:p>
        </w:tc>
        <w:tc>
          <w:tcPr>
            <w:tcW w:w="115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c>
          <w:tcPr>
            <w:tcW w:w="115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c>
          <w:tcPr>
            <w:tcW w:w="122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r>
      <w:tr>
        <w:tblPrEx>
          <w:tblCellMar>
            <w:top w:w="0" w:type="dxa"/>
            <w:left w:w="0" w:type="dxa"/>
            <w:bottom w:w="0" w:type="dxa"/>
            <w:right w:w="0" w:type="dxa"/>
          </w:tblCellMar>
        </w:tblPrEx>
        <w:trPr>
          <w:trHeight w:val="398" w:hRule="atLeast"/>
        </w:trPr>
        <w:tc>
          <w:tcPr>
            <w:tcW w:w="8940" w:type="dxa"/>
            <w:gridSpan w:val="10"/>
            <w:tcBorders>
              <w:top w:val="nil"/>
              <w:left w:val="nil"/>
              <w:bottom w:val="nil"/>
              <w:right w:val="nil"/>
            </w:tcBorders>
            <w:shd w:val="clear" w:color="auto" w:fill="auto"/>
            <w:noWrap/>
            <w:tcMar>
              <w:top w:w="15" w:type="dxa"/>
              <w:left w:w="15" w:type="dxa"/>
              <w:right w:w="15" w:type="dxa"/>
            </w:tcMar>
            <w:vAlign w:val="center"/>
          </w:tcPr>
          <w:p>
            <w:pPr>
              <w:widowControl/>
              <w:adjustRightInd w:val="0"/>
              <w:snapToGrid w:val="0"/>
              <w:spacing w:after="0" w:line="240" w:lineRule="auto"/>
              <w:jc w:val="left"/>
              <w:textAlignment w:val="center"/>
              <w:rPr>
                <w:rFonts w:ascii="宋体" w:hAnsi="宋体" w:cs="宋体"/>
                <w:color w:val="000000"/>
                <w:szCs w:val="21"/>
              </w:rPr>
            </w:pPr>
            <w:r>
              <w:rPr>
                <w:rFonts w:hint="eastAsia" w:ascii="宋体" w:hAnsi="宋体" w:cs="宋体"/>
                <w:color w:val="000000"/>
                <w:kern w:val="0"/>
                <w:szCs w:val="21"/>
              </w:rPr>
              <w:t xml:space="preserve">注：本表反映部门本年度纳入部门预算范围的政府采购预算及支出情况。     </w:t>
            </w:r>
          </w:p>
        </w:tc>
      </w:tr>
    </w:tbl>
    <w:p>
      <w:pPr>
        <w:widowControl/>
        <w:spacing w:after="0" w:line="560" w:lineRule="exact"/>
        <w:jc w:val="left"/>
        <w:rPr>
          <w:rFonts w:ascii="仿宋_GB2312" w:eastAsia="仿宋_GB2312" w:hAnsiTheme="majorEastAsia"/>
          <w:b/>
          <w:sz w:val="28"/>
          <w:szCs w:val="28"/>
          <w:highlight w:val="yellow"/>
        </w:rPr>
      </w:pPr>
    </w:p>
    <w:p/>
    <w:p/>
    <w:p/>
    <w:p/>
    <w:p>
      <w:pPr>
        <w:tabs>
          <w:tab w:val="left" w:pos="1086"/>
        </w:tabs>
        <w:jc w:val="left"/>
        <w:rPr>
          <w:rFonts w:ascii="仿宋_GB2312" w:eastAsia="仿宋_GB2312" w:hAnsiTheme="majorEastAsia"/>
          <w:b/>
          <w:sz w:val="28"/>
          <w:szCs w:val="28"/>
          <w:highlight w:val="yellow"/>
        </w:rPr>
        <w:sectPr>
          <w:pgSz w:w="11906" w:h="16838"/>
          <w:pgMar w:top="2098" w:right="1474" w:bottom="1984" w:left="1588" w:header="851" w:footer="992" w:gutter="0"/>
          <w:cols w:space="0" w:num="1"/>
          <w:docGrid w:type="lines" w:linePitch="312" w:charSpace="0"/>
        </w:sectPr>
      </w:pPr>
      <w:r>
        <w:rPr>
          <w:rFonts w:hint="eastAsia"/>
        </w:rPr>
        <w:tab/>
      </w:r>
    </w:p>
    <w:p>
      <w:pPr>
        <w:rPr>
          <w:rFonts w:ascii="宋体" w:hAnsi="宋体" w:cs="ArialUnicodeMS"/>
          <w:color w:val="000000"/>
          <w:kern w:val="0"/>
        </w:rPr>
        <w:sectPr>
          <w:pgSz w:w="11906" w:h="16838"/>
          <w:pgMar w:top="2098" w:right="1474" w:bottom="1984" w:left="1588" w:header="851" w:footer="992" w:gutter="0"/>
          <w:cols w:space="0" w:num="1"/>
          <w:docGrid w:type="lines" w:linePitch="312" w:charSpace="0"/>
        </w:sectPr>
      </w:pPr>
      <w:r>
        <w:rPr>
          <w:rFonts w:hint="eastAsia" w:ascii="宋体" w:hAnsi="宋体" w:cs="ArialUnicodeMS"/>
          <w:color w:val="000000"/>
          <w:kern w:val="0"/>
        </w:rPr>
        <w:drawing>
          <wp:anchor distT="0" distB="0" distL="114300" distR="114300" simplePos="0" relativeHeight="251666432" behindDoc="1" locked="0" layoutInCell="1" allowOverlap="1">
            <wp:simplePos x="0" y="0"/>
            <wp:positionH relativeFrom="column">
              <wp:posOffset>-1009015</wp:posOffset>
            </wp:positionH>
            <wp:positionV relativeFrom="paragraph">
              <wp:posOffset>-1337945</wp:posOffset>
            </wp:positionV>
            <wp:extent cx="7550150" cy="10680065"/>
            <wp:effectExtent l="0" t="0" r="12700" b="6985"/>
            <wp:wrapNone/>
            <wp:docPr id="4" name="图片 4"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2"/>
                    <pic:cNvPicPr>
                      <a:picLocks noChangeAspect="1"/>
                    </pic:cNvPicPr>
                  </pic:nvPicPr>
                  <pic:blipFill>
                    <a:blip r:embed="rId7"/>
                    <a:stretch>
                      <a:fillRect/>
                    </a:stretch>
                  </pic:blipFill>
                  <pic:spPr>
                    <a:xfrm>
                      <a:off x="0" y="0"/>
                      <a:ext cx="7550150" cy="10680065"/>
                    </a:xfrm>
                    <a:prstGeom prst="rect">
                      <a:avLst/>
                    </a:prstGeom>
                  </pic:spPr>
                </pic:pic>
              </a:graphicData>
            </a:graphic>
          </wp:anchor>
        </w:drawing>
      </w:r>
      <w:r>
        <w:rPr>
          <w:sz w:val="72"/>
        </w:rPr>
        <mc:AlternateContent>
          <mc:Choice Requires="wps">
            <w:drawing>
              <wp:anchor distT="0" distB="0" distL="114300" distR="114300" simplePos="0" relativeHeight="251665408" behindDoc="0" locked="0" layoutInCell="1" allowOverlap="1">
                <wp:simplePos x="0" y="0"/>
                <wp:positionH relativeFrom="column">
                  <wp:posOffset>-999490</wp:posOffset>
                </wp:positionH>
                <wp:positionV relativeFrom="paragraph">
                  <wp:posOffset>2956560</wp:posOffset>
                </wp:positionV>
                <wp:extent cx="7571740" cy="2020570"/>
                <wp:effectExtent l="0" t="0" r="0" b="0"/>
                <wp:wrapNone/>
                <wp:docPr id="99" name="文本框 5"/>
                <wp:cNvGraphicFramePr/>
                <a:graphic xmlns:a="http://schemas.openxmlformats.org/drawingml/2006/main">
                  <a:graphicData uri="http://schemas.microsoft.com/office/word/2010/wordprocessingShape">
                    <wps:wsp>
                      <wps:cNvSpPr txBox="1"/>
                      <wps:spPr>
                        <a:xfrm>
                          <a:off x="0" y="0"/>
                          <a:ext cx="7571740" cy="202057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widowControl/>
                              <w:spacing w:line="1200" w:lineRule="exact"/>
                              <w:jc w:val="center"/>
                              <w:rPr>
                                <w:rFonts w:hAnsi="宋体" w:asciiTheme="minorEastAsia" w:eastAsiaTheme="minorEastAsia"/>
                                <w:color w:val="FDEFBE"/>
                                <w:sz w:val="96"/>
                                <w:szCs w:val="96"/>
                              </w:rPr>
                            </w:pPr>
                            <w:r>
                              <w:rPr>
                                <w:rFonts w:hint="eastAsia" w:hAnsi="宋体" w:asciiTheme="minorEastAsia" w:eastAsiaTheme="minorEastAsia"/>
                                <w:color w:val="FDEFBE"/>
                                <w:sz w:val="96"/>
                                <w:szCs w:val="96"/>
                              </w:rPr>
                              <w:t>第三部分</w:t>
                            </w:r>
                          </w:p>
                          <w:p>
                            <w:pPr>
                              <w:widowControl/>
                              <w:spacing w:line="1200" w:lineRule="exact"/>
                              <w:jc w:val="center"/>
                              <w:rPr>
                                <w:color w:val="FDEFBE"/>
                                <w:sz w:val="96"/>
                                <w:szCs w:val="96"/>
                              </w:rPr>
                            </w:pPr>
                            <w:r>
                              <w:rPr>
                                <w:rFonts w:hint="eastAsia" w:hAnsi="宋体" w:asciiTheme="minorEastAsia" w:eastAsiaTheme="minorEastAsia"/>
                                <w:color w:val="FDEFBE"/>
                                <w:sz w:val="96"/>
                                <w:szCs w:val="96"/>
                              </w:rPr>
                              <w:t>部门决算情况说明</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5" o:spid="_x0000_s1026" o:spt="202" type="#_x0000_t202" style="position:absolute;left:0pt;margin-left:-78.7pt;margin-top:232.8pt;height:159.1pt;width:596.2pt;z-index:251665408;mso-width-relative:page;mso-height-relative:page;" filled="f" stroked="f" coordsize="21600,21600" o:gfxdata="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NlmnozeAAAADQEAAA8AAAAAAAAAAQAgAAAA&#10;IgAAAGRycy9kb3ducmV2LnhtbFBLAQIUABQAAAAIAIdO4kDWAKH8PgIAAGgEAAAOAAAAAAAAAAEA&#10;IAAAAC0BAABkcnMvZTJvRG9jLnhtbFBLBQYAAAAABgAGAFkBAADdBQAAAAA=&#10;">
                <v:fill on="f" focussize="0,0"/>
                <v:stroke on="f" weight="0.5pt"/>
                <v:imagedata o:title=""/>
                <o:lock v:ext="edit" aspectratio="f"/>
                <v:textbox>
                  <w:txbxContent>
                    <w:p>
                      <w:pPr>
                        <w:widowControl/>
                        <w:spacing w:line="1200" w:lineRule="exact"/>
                        <w:jc w:val="center"/>
                        <w:rPr>
                          <w:rFonts w:hAnsi="宋体" w:asciiTheme="minorEastAsia" w:eastAsiaTheme="minorEastAsia"/>
                          <w:color w:val="FDEFBE"/>
                          <w:sz w:val="96"/>
                          <w:szCs w:val="96"/>
                        </w:rPr>
                      </w:pPr>
                      <w:r>
                        <w:rPr>
                          <w:rFonts w:hint="eastAsia" w:hAnsi="宋体" w:asciiTheme="minorEastAsia" w:eastAsiaTheme="minorEastAsia"/>
                          <w:color w:val="FDEFBE"/>
                          <w:sz w:val="96"/>
                          <w:szCs w:val="96"/>
                        </w:rPr>
                        <w:t>第三部分</w:t>
                      </w:r>
                    </w:p>
                    <w:p>
                      <w:pPr>
                        <w:widowControl/>
                        <w:spacing w:line="1200" w:lineRule="exact"/>
                        <w:jc w:val="center"/>
                        <w:rPr>
                          <w:color w:val="FDEFBE"/>
                          <w:sz w:val="96"/>
                          <w:szCs w:val="96"/>
                        </w:rPr>
                      </w:pPr>
                      <w:r>
                        <w:rPr>
                          <w:rFonts w:hint="eastAsia" w:hAnsi="宋体" w:asciiTheme="minorEastAsia" w:eastAsiaTheme="minorEastAsia"/>
                          <w:color w:val="FDEFBE"/>
                          <w:sz w:val="96"/>
                          <w:szCs w:val="96"/>
                        </w:rPr>
                        <w:t>部门决算情况说明</w:t>
                      </w:r>
                    </w:p>
                  </w:txbxContent>
                </v:textbox>
              </v:shape>
            </w:pict>
          </mc:Fallback>
        </mc:AlternateContent>
      </w:r>
    </w:p>
    <w:p>
      <w:pPr>
        <w:pStyle w:val="4"/>
        <w:spacing w:before="0" w:after="0" w:line="580" w:lineRule="exact"/>
        <w:ind w:firstLine="640" w:firstLineChars="200"/>
        <w:rPr>
          <w:rFonts w:ascii="黑体" w:eastAsia="黑体"/>
          <w:b w:val="0"/>
          <w:bCs w:val="0"/>
        </w:rPr>
      </w:pPr>
      <w:r>
        <w:rPr>
          <w:rFonts w:hint="eastAsia" w:ascii="黑体" w:eastAsia="黑体"/>
          <w:b w:val="0"/>
          <w:bCs w:val="0"/>
        </w:rPr>
        <w:t>一、收入</w:t>
      </w:r>
      <w:r>
        <w:rPr>
          <w:rFonts w:hint="eastAsia" w:ascii="黑体" w:eastAsia="黑体" w:cs="黑体" w:hAnsiTheme="minorHAnsi"/>
          <w:b w:val="0"/>
          <w:bCs w:val="0"/>
          <w:kern w:val="0"/>
        </w:rPr>
        <w:t>支</w:t>
      </w:r>
      <w:r>
        <w:rPr>
          <w:sz w:val="44"/>
        </w:rPr>
        <mc:AlternateContent>
          <mc:Choice Requires="wpg">
            <w:drawing>
              <wp:anchor distT="0" distB="0" distL="114300" distR="114300" simplePos="0" relativeHeight="251691008" behindDoc="0" locked="1" layoutInCell="1" allowOverlap="1">
                <wp:simplePos x="0" y="0"/>
                <wp:positionH relativeFrom="page">
                  <wp:posOffset>-6985</wp:posOffset>
                </wp:positionH>
                <wp:positionV relativeFrom="page">
                  <wp:posOffset>372110</wp:posOffset>
                </wp:positionV>
                <wp:extent cx="3833495" cy="558165"/>
                <wp:effectExtent l="2540" t="635" r="2540" b="12700"/>
                <wp:wrapNone/>
                <wp:docPr id="30" name="组合 18"/>
                <wp:cNvGraphicFramePr/>
                <a:graphic xmlns:a="http://schemas.openxmlformats.org/drawingml/2006/main">
                  <a:graphicData uri="http://schemas.microsoft.com/office/word/2010/wordprocessingGroup">
                    <wpg:wgp>
                      <wpg:cNvGrpSpPr/>
                      <wpg:grpSpPr>
                        <a:xfrm>
                          <a:off x="0" y="0"/>
                          <a:ext cx="3833495" cy="558165"/>
                          <a:chOff x="4551" y="52615"/>
                          <a:chExt cx="8546" cy="1398"/>
                        </a:xfrm>
                      </wpg:grpSpPr>
                      <wps:wsp>
                        <wps:cNvPr id="96" name="矩形 13"/>
                        <wps:cNvSpPr>
                          <a:spLocks noChangeArrowheads="1"/>
                        </wps:cNvSpPr>
                        <wps:spPr bwMode="auto">
                          <a:xfrm>
                            <a:off x="4551" y="52615"/>
                            <a:ext cx="8546" cy="1175"/>
                          </a:xfrm>
                          <a:prstGeom prst="rect">
                            <a:avLst/>
                          </a:prstGeom>
                          <a:solidFill>
                            <a:srgbClr val="96DA9D"/>
                          </a:solidFill>
                          <a:ln>
                            <a:noFill/>
                          </a:ln>
                        </wps:spPr>
                        <wps:bodyPr rot="0" vert="horz" wrap="square" lIns="91440" tIns="45720" rIns="91440" bIns="45720" anchor="ctr" anchorCtr="0" upright="1">
                          <a:noAutofit/>
                        </wps:bodyPr>
                      </wps:wsp>
                      <wps:wsp>
                        <wps:cNvPr id="98" name="矩形 14"/>
                        <wps:cNvSpPr>
                          <a:spLocks noChangeArrowheads="1"/>
                        </wps:cNvSpPr>
                        <wps:spPr bwMode="auto">
                          <a:xfrm>
                            <a:off x="4577" y="52890"/>
                            <a:ext cx="8324" cy="1123"/>
                          </a:xfrm>
                          <a:prstGeom prst="rect">
                            <a:avLst/>
                          </a:prstGeom>
                          <a:solidFill>
                            <a:srgbClr val="AD002D"/>
                          </a:solidFill>
                          <a:ln w="25400">
                            <a:solidFill>
                              <a:srgbClr val="243F60"/>
                            </a:solidFill>
                            <a:miter lim="800000"/>
                          </a:ln>
                        </wps:spPr>
                        <wps:txb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2018年度部门决算☞部门决算情况说明</w:t>
                              </w:r>
                            </w:p>
                            <w:p>
                              <w:pPr>
                                <w:jc w:val="center"/>
                              </w:pPr>
                            </w:p>
                          </w:txbxContent>
                        </wps:txbx>
                        <wps:bodyPr rot="0" vert="horz" wrap="square" lIns="91440" tIns="45720" rIns="91440" bIns="45720" anchor="ctr" anchorCtr="0" upright="1">
                          <a:noAutofit/>
                        </wps:bodyPr>
                      </wps:wsp>
                    </wpg:wgp>
                  </a:graphicData>
                </a:graphic>
              </wp:anchor>
            </w:drawing>
          </mc:Choice>
          <mc:Fallback>
            <w:pict>
              <v:group id="组合 18" o:spid="_x0000_s1026" o:spt="203" style="position:absolute;left:0pt;margin-left:-0.55pt;margin-top:29.3pt;height:43.95pt;width:301.85pt;mso-position-horizontal-relative:page;mso-position-vertical-relative:page;z-index:251691008;mso-width-relative:page;mso-height-relative:page;" coordorigin="4551,52615" coordsize="8546,1398" o:gfxdata="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">
                <o:lock v:ext="edit" aspectratio="f"/>
                <v:rect id="矩形 13" o:spid="_x0000_s1026" o:spt="1" style="position:absolute;left:4551;top:52615;height:1175;width:8546;v-text-anchor:middle;" fillcolor="#96DA9D" filled="t" stroked="f" coordsize="21600,21600" o:gfxdata="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eZ0MG8AAAA&#10;2wAAAA8AAAAAAAAAAQAgAAAAIgAAAGRycy9kb3ducmV2LnhtbFBLAQIUABQAAAAIAIdO4kAzLwWe&#10;OwAAADkAAAAQAAAAAAAAAAEAIAAAAAsBAABkcnMvc2hhcGV4bWwueG1sUEsFBgAAAAAGAAYAWwEA&#10;ALUDAAAAAA==&#10;">
                  <v:fill on="t" focussize="0,0"/>
                  <v:stroke on="f"/>
                  <v:imagedata o:title=""/>
                  <o:lock v:ext="edit" aspectratio="f"/>
                </v:rect>
                <v:rect id="矩形 14" o:spid="_x0000_s1026" o:spt="1" style="position:absolute;left:4577;top:52890;height:1123;width:8324;v-text-anchor:middle;" fillcolor="#AD002D" filled="t" stroked="t" coordsize="21600,21600" o:gfxdata="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K7qfgugAAANsA&#10;AAAPAAAAAAAAAAEAIAAAACIAAABkcnMvZG93bnJldi54bWxQSwECFAAUAAAACACHTuJAMy8FnjsA&#10;AAA5AAAAEAAAAAAAAAABACAAAAAJAQAAZHJzL3NoYXBleG1sLnhtbFBLBQYAAAAABgAGAFsBAACz&#10;AwAAAAA=&#10;">
                  <v:fill on="t" focussize="0,0"/>
                  <v:stroke weight="2pt" color="#243F60" miterlimit="8" joinstyle="miter"/>
                  <v:imagedata o:title=""/>
                  <o:lock v:ext="edit" aspectratio="f"/>
                  <v:textbo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2018年度部门决算☞部门决算情况说明</w:t>
                        </w:r>
                      </w:p>
                      <w:p>
                        <w:pPr>
                          <w:jc w:val="center"/>
                        </w:pPr>
                      </w:p>
                    </w:txbxContent>
                  </v:textbox>
                </v:rect>
                <w10:anchorlock/>
              </v:group>
            </w:pict>
          </mc:Fallback>
        </mc:AlternateContent>
      </w:r>
      <w:r>
        <w:rPr>
          <w:rFonts w:hint="eastAsia" w:ascii="黑体" w:eastAsia="黑体" w:cs="黑体" w:hAnsiTheme="minorHAnsi"/>
          <w:b w:val="0"/>
          <w:bCs w:val="0"/>
          <w:kern w:val="0"/>
        </w:rPr>
        <w:t>出</w:t>
      </w:r>
      <w:r>
        <w:rPr>
          <w:rFonts w:hint="eastAsia" w:ascii="黑体" w:eastAsia="黑体"/>
          <w:b w:val="0"/>
          <w:bCs w:val="0"/>
        </w:rPr>
        <w:t>决算总体情况说明</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本部门</w:t>
      </w:r>
      <w:r>
        <w:rPr>
          <w:rFonts w:hint="eastAsia" w:ascii="仿宋_GB2312" w:eastAsia="仿宋_GB2312"/>
          <w:sz w:val="32"/>
          <w:szCs w:val="32"/>
        </w:rPr>
        <w:t>2018年度决算收入合计4730.91万元，与2017年相比，决算收入增长3263.79万元，增长222.46%，主要原因是：人员各项保险及项目资金增加。</w:t>
      </w:r>
    </w:p>
    <w:p>
      <w:pPr>
        <w:widowControl/>
        <w:spacing w:line="560" w:lineRule="exact"/>
        <w:ind w:firstLine="640" w:firstLineChars="200"/>
        <w:jc w:val="left"/>
        <w:rPr>
          <w:rFonts w:ascii="仿宋_GB2312" w:eastAsia="仿宋_GB2312"/>
          <w:sz w:val="32"/>
          <w:szCs w:val="32"/>
        </w:rPr>
      </w:pPr>
      <w:r>
        <w:rPr>
          <w:rFonts w:hint="eastAsia" w:ascii="仿宋_GB2312" w:eastAsia="仿宋_GB2312"/>
          <w:sz w:val="32"/>
          <w:szCs w:val="32"/>
        </w:rPr>
        <w:t>本部门2018 年度决算支出合计3707.56万元，与2017年相比，决算减少358.87万元，减少9.7%，主要原因是：项目资金未全部支出。</w:t>
      </w:r>
    </w:p>
    <w:p>
      <w:pPr>
        <w:widowControl/>
        <w:spacing w:line="560" w:lineRule="exact"/>
        <w:ind w:firstLine="640" w:firstLineChars="200"/>
        <w:jc w:val="left"/>
        <w:rPr>
          <w:rFonts w:ascii="仿宋_GB2312" w:eastAsia="仿宋_GB2312"/>
          <w:sz w:val="32"/>
          <w:szCs w:val="32"/>
        </w:rPr>
      </w:pPr>
      <w:r>
        <w:rPr>
          <w:rFonts w:hint="eastAsia" w:ascii="仿宋_GB2312" w:eastAsia="仿宋_GB2312"/>
          <w:sz w:val="32"/>
          <w:szCs w:val="32"/>
        </w:rPr>
        <w:t>本部门决算支出中含结余分配158.18万元，年末结转和结余1181.53万元。</w:t>
      </w:r>
    </w:p>
    <w:p>
      <w:pPr>
        <w:pStyle w:val="4"/>
        <w:spacing w:before="0" w:after="0" w:line="580" w:lineRule="exact"/>
        <w:ind w:firstLine="640" w:firstLineChars="200"/>
        <w:rPr>
          <w:rFonts w:ascii="黑体" w:eastAsia="黑体"/>
          <w:b w:val="0"/>
          <w:bCs w:val="0"/>
        </w:rPr>
      </w:pPr>
      <w:r>
        <w:rPr>
          <w:rFonts w:hint="eastAsia" w:ascii="黑体" w:eastAsia="黑体"/>
          <w:b w:val="0"/>
          <w:bCs w:val="0"/>
        </w:rPr>
        <w:t>二、收入决算情况说明</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本部门2018年度本年收入合计</w:t>
      </w:r>
      <w:r>
        <w:rPr>
          <w:rFonts w:hint="eastAsia" w:ascii="仿宋_GB2312" w:eastAsia="仿宋_GB2312"/>
          <w:sz w:val="32"/>
          <w:szCs w:val="32"/>
        </w:rPr>
        <w:t>4730.91</w:t>
      </w:r>
      <w:r>
        <w:rPr>
          <w:rFonts w:hint="eastAsia" w:ascii="仿宋_GB2312" w:eastAsia="仿宋_GB2312" w:cs="DengXian-Regular"/>
          <w:sz w:val="32"/>
          <w:szCs w:val="32"/>
        </w:rPr>
        <w:t>万元，其中：财政拨款收入</w:t>
      </w:r>
      <w:r>
        <w:rPr>
          <w:rFonts w:hint="eastAsia" w:ascii="仿宋_GB2312" w:eastAsia="仿宋_GB2312"/>
          <w:sz w:val="32"/>
          <w:szCs w:val="32"/>
        </w:rPr>
        <w:t>4730.91</w:t>
      </w:r>
      <w:r>
        <w:rPr>
          <w:rFonts w:hint="eastAsia" w:ascii="仿宋_GB2312" w:eastAsia="仿宋_GB2312" w:cs="DengXian-Regular"/>
          <w:sz w:val="32"/>
          <w:szCs w:val="32"/>
        </w:rPr>
        <w:t>万元，占100%；事业收入 0万元，占0%；经营收入0万元，占0%；其他收入0万元，占0%。如图所示：</w:t>
      </w:r>
    </w:p>
    <w:p>
      <w:pPr>
        <w:adjustRightInd w:val="0"/>
        <w:snapToGrid w:val="0"/>
        <w:spacing w:after="0" w:line="240" w:lineRule="auto"/>
        <w:ind w:firstLine="480" w:firstLineChars="150"/>
        <w:rPr>
          <w:rFonts w:ascii="仿宋_GB2312" w:eastAsia="仿宋_GB2312" w:cs="DengXian-Regular"/>
          <w:sz w:val="32"/>
          <w:szCs w:val="32"/>
        </w:rPr>
      </w:pPr>
      <w:r>
        <w:rPr>
          <w:rFonts w:hint="eastAsia" w:ascii="仿宋_GB2312" w:eastAsia="仿宋_GB2312" w:cs="DengXian-Regular"/>
          <w:sz w:val="32"/>
          <w:szCs w:val="32"/>
        </w:rPr>
        <w:drawing>
          <wp:inline distT="0" distB="0" distL="0" distR="0">
            <wp:extent cx="4967605" cy="2423795"/>
            <wp:effectExtent l="19050" t="0" r="4430" b="0"/>
            <wp:docPr id="22" name="图表 20"/>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pPr>
        <w:pStyle w:val="4"/>
        <w:spacing w:before="0" w:after="0" w:line="580" w:lineRule="exact"/>
        <w:ind w:firstLine="640" w:firstLineChars="200"/>
        <w:rPr>
          <w:rFonts w:ascii="黑体" w:eastAsia="黑体"/>
          <w:b w:val="0"/>
          <w:bCs w:val="0"/>
        </w:rPr>
      </w:pPr>
      <w:r>
        <w:rPr>
          <w:rFonts w:hint="eastAsia" w:ascii="黑体" w:eastAsia="黑体"/>
          <w:b w:val="0"/>
          <w:bCs w:val="0"/>
        </w:rPr>
        <w:t>三、支出决算情况说明</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本部门2018年度本年支出合计</w:t>
      </w:r>
      <w:r>
        <w:rPr>
          <w:rFonts w:hint="eastAsia" w:ascii="仿宋_GB2312" w:eastAsia="仿宋_GB2312"/>
          <w:sz w:val="32"/>
          <w:szCs w:val="32"/>
        </w:rPr>
        <w:t>3707.56</w:t>
      </w:r>
      <w:r>
        <w:rPr>
          <w:rFonts w:hint="eastAsia" w:ascii="仿宋_GB2312" w:eastAsia="仿宋_GB2312" w:cs="DengXian-Regular"/>
          <w:sz w:val="32"/>
          <w:szCs w:val="32"/>
        </w:rPr>
        <w:t>万元，其中：基本支出335.39万元，占9.05%；项目支出3372.18万元，占90.95%；上缴上级支出0万元，占0%；经营支出0万元，占0%。如图所示：</w:t>
      </w:r>
    </w:p>
    <w:p>
      <w:pPr>
        <w:ind w:firstLine="630" w:firstLineChars="300"/>
      </w:pPr>
      <w:r>
        <w:rPr>
          <w:rFonts w:hint="eastAsia"/>
        </w:rPr>
        <w:drawing>
          <wp:inline distT="0" distB="0" distL="0" distR="0">
            <wp:extent cx="4967605" cy="2423795"/>
            <wp:effectExtent l="19050" t="0" r="4430" b="0"/>
            <wp:docPr id="23" name="图表 20"/>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
      <w:pPr>
        <w:pStyle w:val="4"/>
        <w:spacing w:before="0" w:after="0" w:line="580" w:lineRule="exact"/>
        <w:ind w:firstLine="640" w:firstLineChars="200"/>
        <w:rPr>
          <w:rFonts w:ascii="黑体" w:eastAsia="黑体"/>
          <w:b w:val="0"/>
          <w:bCs w:val="0"/>
        </w:rPr>
      </w:pPr>
      <w:r>
        <w:rPr>
          <w:rFonts w:hint="eastAsia" w:ascii="黑体" w:eastAsia="黑体"/>
          <w:b w:val="0"/>
          <w:bCs w:val="0"/>
        </w:rPr>
        <w:t>四、</w:t>
      </w:r>
      <w:r>
        <w:rPr>
          <w:rFonts w:hint="eastAsia" w:ascii="黑体" w:eastAsia="黑体" w:cs="黑体" w:hAnsiTheme="minorHAnsi"/>
          <w:b w:val="0"/>
          <w:bCs w:val="0"/>
          <w:kern w:val="0"/>
        </w:rPr>
        <w:t>财政</w:t>
      </w:r>
      <w:r>
        <w:rPr>
          <w:rFonts w:hint="eastAsia" w:ascii="黑体" w:eastAsia="黑体"/>
          <w:b w:val="0"/>
          <w:bCs w:val="0"/>
        </w:rPr>
        <w:t>拨款收入支出决算情况说明</w:t>
      </w:r>
    </w:p>
    <w:p>
      <w:pPr>
        <w:spacing w:after="0" w:line="580" w:lineRule="exact"/>
        <w:ind w:firstLine="643" w:firstLineChars="200"/>
        <w:rPr>
          <w:rFonts w:ascii="楷体_GB2312" w:eastAsia="楷体_GB2312" w:cs="DengXian-Bold"/>
          <w:b/>
          <w:bCs/>
          <w:sz w:val="32"/>
          <w:szCs w:val="32"/>
        </w:rPr>
      </w:pPr>
      <w:r>
        <w:rPr>
          <w:rFonts w:hint="eastAsia" w:ascii="楷体_GB2312" w:eastAsia="楷体_GB2312" w:cs="DengXian-Bold"/>
          <w:b/>
          <w:bCs/>
          <w:sz w:val="32"/>
          <w:szCs w:val="32"/>
        </w:rPr>
        <w:t>（一）财政拨款收支与2017 年度决算对比情况</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本部门2018年度财政拨款本年收入4730.91万元,比2017年度增加</w:t>
      </w:r>
      <w:r>
        <w:rPr>
          <w:rFonts w:hint="eastAsia" w:ascii="仿宋_GB2312" w:eastAsia="仿宋_GB2312"/>
          <w:sz w:val="32"/>
          <w:szCs w:val="32"/>
        </w:rPr>
        <w:t>3263.79</w:t>
      </w:r>
      <w:r>
        <w:rPr>
          <w:rFonts w:hint="eastAsia" w:ascii="仿宋_GB2312" w:eastAsia="仿宋_GB2312" w:cs="DengXian-Regular"/>
          <w:sz w:val="32"/>
          <w:szCs w:val="32"/>
        </w:rPr>
        <w:t>万元，增长222.46%，主要是项目有所增加</w:t>
      </w:r>
      <w:r>
        <w:rPr>
          <w:rFonts w:hint="eastAsia" w:ascii="仿宋_GB2312" w:eastAsia="仿宋_GB2312"/>
          <w:sz w:val="32"/>
          <w:szCs w:val="32"/>
        </w:rPr>
        <w:t>以及人员各项保险开支渠道由财政直接支付改为本部门支付而形成的收入增加</w:t>
      </w:r>
      <w:r>
        <w:rPr>
          <w:rFonts w:hint="eastAsia" w:ascii="仿宋_GB2312" w:eastAsia="仿宋_GB2312" w:cs="DengXian-Regular"/>
          <w:sz w:val="32"/>
          <w:szCs w:val="32"/>
        </w:rPr>
        <w:t>；本年支出3707.56万元，</w:t>
      </w:r>
      <w:r>
        <w:rPr>
          <w:rFonts w:hint="eastAsia" w:ascii="仿宋_GB2312" w:eastAsia="仿宋_GB2312"/>
          <w:sz w:val="32"/>
          <w:szCs w:val="32"/>
        </w:rPr>
        <w:t>减少358.87</w:t>
      </w:r>
      <w:r>
        <w:rPr>
          <w:rFonts w:hint="eastAsia" w:ascii="仿宋_GB2312" w:eastAsia="仿宋_GB2312" w:cs="DengXian-Regular"/>
          <w:sz w:val="32"/>
          <w:szCs w:val="32"/>
        </w:rPr>
        <w:t>万元，降低9.7%，主要是项目有所增加</w:t>
      </w:r>
      <w:r>
        <w:rPr>
          <w:rFonts w:hint="eastAsia" w:ascii="仿宋_GB2312" w:eastAsia="仿宋_GB2312"/>
          <w:sz w:val="32"/>
          <w:szCs w:val="32"/>
        </w:rPr>
        <w:t>以及人员各项保险开支渠道由财政直接支付改为本部门支付而形成的收入增加</w:t>
      </w:r>
      <w:r>
        <w:rPr>
          <w:rFonts w:hint="eastAsia" w:ascii="仿宋_GB2312" w:eastAsia="仿宋_GB2312" w:cs="DengXian-Regular"/>
          <w:sz w:val="32"/>
          <w:szCs w:val="32"/>
        </w:rPr>
        <w:t>。</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其中：一般公共预算财政拨款本年收入4652.89万元，比上年增加</w:t>
      </w:r>
      <w:r>
        <w:rPr>
          <w:rFonts w:hint="eastAsia" w:ascii="仿宋_GB2312" w:eastAsia="仿宋_GB2312"/>
          <w:sz w:val="32"/>
          <w:szCs w:val="32"/>
        </w:rPr>
        <w:t>3185.77</w:t>
      </w:r>
      <w:r>
        <w:rPr>
          <w:rFonts w:hint="eastAsia" w:ascii="仿宋_GB2312" w:eastAsia="仿宋_GB2312" w:cs="DengXian-Regular"/>
          <w:sz w:val="32"/>
          <w:szCs w:val="32"/>
        </w:rPr>
        <w:t>万元；主要是项目有所增加</w:t>
      </w:r>
      <w:r>
        <w:rPr>
          <w:rFonts w:hint="eastAsia" w:ascii="仿宋_GB2312" w:eastAsia="仿宋_GB2312"/>
          <w:sz w:val="32"/>
          <w:szCs w:val="32"/>
        </w:rPr>
        <w:t>以及人员各项保险增加</w:t>
      </w:r>
      <w:r>
        <w:rPr>
          <w:rFonts w:hint="eastAsia" w:ascii="仿宋_GB2312" w:eastAsia="仿宋_GB2312" w:cs="DengXian-Regular"/>
          <w:sz w:val="32"/>
          <w:szCs w:val="32"/>
        </w:rPr>
        <w:t>；本年支出3629.54万元，比上年减少399.59万元，降低9.9%，主要是项目有所增加</w:t>
      </w:r>
      <w:r>
        <w:rPr>
          <w:rFonts w:hint="eastAsia" w:ascii="仿宋_GB2312" w:eastAsia="仿宋_GB2312"/>
          <w:sz w:val="32"/>
          <w:szCs w:val="32"/>
        </w:rPr>
        <w:t>以及人员各项保险增加</w:t>
      </w:r>
      <w:r>
        <w:rPr>
          <w:rFonts w:hint="eastAsia" w:ascii="仿宋_GB2312" w:eastAsia="仿宋_GB2312" w:cs="DengXian-Regular"/>
          <w:sz w:val="32"/>
          <w:szCs w:val="32"/>
        </w:rPr>
        <w:t>。政府性基金预算财政拨款本年收入78.02万元，比上年增加40.72万元，增长109.17%，主要原因是项目资金有所增加；本年支出78.02万元，比上年增加40.72万元，增长109.17%，主要是项目资金有所增加。</w:t>
      </w:r>
    </w:p>
    <w:p>
      <w:pPr>
        <w:adjustRightInd w:val="0"/>
        <w:snapToGrid w:val="0"/>
        <w:spacing w:after="0" w:line="580" w:lineRule="exact"/>
        <w:ind w:firstLine="640" w:firstLineChars="200"/>
        <w:rPr>
          <w:rFonts w:ascii="仿宋_GB2312" w:eastAsia="仿宋_GB2312" w:cs="DengXian-Regular"/>
          <w:sz w:val="32"/>
          <w:szCs w:val="32"/>
        </w:rPr>
      </w:pPr>
    </w:p>
    <w:p>
      <w:pPr>
        <w:adjustRightInd w:val="0"/>
        <w:snapToGrid w:val="0"/>
        <w:spacing w:after="0" w:line="240" w:lineRule="auto"/>
        <w:ind w:firstLine="480" w:firstLineChars="150"/>
        <w:rPr>
          <w:rFonts w:ascii="仿宋_GB2312" w:eastAsia="仿宋_GB2312" w:cs="DengXian-Regular"/>
          <w:sz w:val="32"/>
          <w:szCs w:val="32"/>
          <w:highlight w:val="yellow"/>
        </w:rPr>
      </w:pPr>
      <w:r>
        <w:rPr>
          <w:rFonts w:hint="eastAsia" w:ascii="仿宋_GB2312" w:eastAsia="仿宋_GB2312" w:cs="DengXian-Regular"/>
          <w:sz w:val="32"/>
          <w:szCs w:val="32"/>
        </w:rPr>
        <w:drawing>
          <wp:inline distT="0" distB="0" distL="0" distR="0">
            <wp:extent cx="4837430" cy="2498090"/>
            <wp:effectExtent l="0" t="0" r="0" b="0"/>
            <wp:docPr id="31" name="图表 3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adjustRightInd w:val="0"/>
        <w:snapToGrid w:val="0"/>
        <w:spacing w:after="0" w:line="580" w:lineRule="exact"/>
        <w:rPr>
          <w:rFonts w:ascii="仿宋_GB2312" w:eastAsia="仿宋_GB2312" w:cs="DengXian-Regular"/>
          <w:sz w:val="32"/>
          <w:szCs w:val="32"/>
          <w:highlight w:val="yellow"/>
        </w:rPr>
      </w:pPr>
    </w:p>
    <w:p>
      <w:pPr>
        <w:spacing w:after="0" w:line="580" w:lineRule="exact"/>
        <w:ind w:firstLine="643" w:firstLineChars="200"/>
        <w:rPr>
          <w:rFonts w:ascii="仿宋_GB2312" w:eastAsia="仿宋_GB2312" w:cs="DengXian-Bold"/>
          <w:b/>
          <w:bCs/>
          <w:sz w:val="32"/>
          <w:szCs w:val="32"/>
        </w:rPr>
      </w:pPr>
      <w:r>
        <w:rPr>
          <w:rFonts w:hint="eastAsia" w:ascii="楷体_GB2312" w:eastAsia="楷体_GB2312" w:cs="DengXian-Bold"/>
          <w:b/>
          <w:bCs/>
          <w:sz w:val="32"/>
          <w:szCs w:val="32"/>
        </w:rPr>
        <w:t>（二）财政拨款收支与年初预算数对比情况</w:t>
      </w:r>
    </w:p>
    <w:p>
      <w:pPr>
        <w:adjustRightInd w:val="0"/>
        <w:snapToGrid w:val="0"/>
        <w:spacing w:after="0" w:line="580" w:lineRule="exact"/>
        <w:ind w:firstLine="640" w:firstLineChars="200"/>
        <w:rPr>
          <w:rFonts w:ascii="仿宋_GB2312" w:eastAsia="仿宋_GB2312" w:cs="DengXian-Regular"/>
          <w:sz w:val="32"/>
          <w:szCs w:val="32"/>
          <w:highlight w:val="yellow"/>
        </w:rPr>
      </w:pP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本部门2018年度财政拨款本年收入4730.91万元，完成年初预算的637.14%,比年初预算增加3988.39万元，决算数大于预算数主要原因是项目资金有所增加；本年支出3707.56万元，完成年初预算的499.32%,比年初预算增加2965.04万元，决算数大于预算数主要原因是主要是项目资金有所增加。</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其中，一般公共预算财政拨款本年收入完成年初预算637.14%，比年初预算增加3910.37万元，主要是项目资金增加；支出完成年初预算499.32%，比年初预算增加2887.02万元，主要是项目资金增加。政府性基金预算财政拨款本年收入完成年初预算100%，比年初预算增加78.02万元，主要是征地和拆迁补偿支出；支出完成年初预算100%，比年初预算增加78.02万元，主要是征地和拆迁补偿支出。</w:t>
      </w:r>
    </w:p>
    <w:p>
      <w:pPr>
        <w:adjustRightInd w:val="0"/>
        <w:snapToGrid w:val="0"/>
        <w:spacing w:after="0" w:line="240" w:lineRule="auto"/>
        <w:ind w:firstLine="640" w:firstLineChars="200"/>
        <w:rPr>
          <w:rFonts w:ascii="仿宋_GB2312" w:eastAsia="仿宋_GB2312" w:cs="DengXian-Regular"/>
          <w:sz w:val="32"/>
          <w:szCs w:val="32"/>
          <w:highlight w:val="yellow"/>
        </w:rPr>
      </w:pPr>
      <w:r>
        <w:rPr>
          <w:rFonts w:hint="eastAsia" w:ascii="仿宋_GB2312" w:eastAsia="仿宋_GB2312" w:cs="DengXian-Regular"/>
          <w:sz w:val="32"/>
          <w:szCs w:val="32"/>
        </w:rPr>
        <w:drawing>
          <wp:inline distT="0" distB="0" distL="0" distR="0">
            <wp:extent cx="4837430" cy="2498090"/>
            <wp:effectExtent l="0" t="0" r="0" b="0"/>
            <wp:docPr id="97" name="图表 3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adjustRightInd w:val="0"/>
        <w:snapToGrid w:val="0"/>
        <w:spacing w:after="0" w:line="240" w:lineRule="auto"/>
        <w:ind w:firstLine="640" w:firstLineChars="200"/>
        <w:rPr>
          <w:rFonts w:ascii="仿宋_GB2312" w:eastAsia="仿宋_GB2312" w:cs="DengXian-Regular"/>
          <w:sz w:val="32"/>
          <w:szCs w:val="32"/>
          <w:highlight w:val="yellow"/>
        </w:rPr>
      </w:pPr>
    </w:p>
    <w:p>
      <w:pPr>
        <w:adjustRightInd w:val="0"/>
        <w:snapToGrid w:val="0"/>
        <w:spacing w:after="0" w:line="240" w:lineRule="auto"/>
        <w:ind w:firstLine="640" w:firstLineChars="200"/>
        <w:rPr>
          <w:rFonts w:ascii="仿宋_GB2312" w:eastAsia="仿宋_GB2312" w:cs="DengXian-Regular"/>
          <w:sz w:val="32"/>
          <w:szCs w:val="32"/>
          <w:highlight w:val="yellow"/>
        </w:rPr>
      </w:pPr>
    </w:p>
    <w:p>
      <w:pPr>
        <w:numPr>
          <w:ilvl w:val="0"/>
          <w:numId w:val="1"/>
        </w:numPr>
        <w:adjustRightInd w:val="0"/>
        <w:snapToGrid w:val="0"/>
        <w:spacing w:after="0" w:line="580" w:lineRule="exact"/>
        <w:ind w:left="420" w:leftChars="200"/>
        <w:rPr>
          <w:rFonts w:ascii="楷体_GB2312" w:eastAsia="楷体_GB2312" w:cs="DengXian-Bold"/>
          <w:b/>
          <w:bCs/>
          <w:sz w:val="32"/>
          <w:szCs w:val="32"/>
        </w:rPr>
      </w:pPr>
      <w:r>
        <w:rPr>
          <w:rFonts w:hint="eastAsia" w:ascii="楷体_GB2312" w:eastAsia="楷体_GB2312" w:cs="DengXian-Bold"/>
          <w:b/>
          <w:bCs/>
          <w:sz w:val="32"/>
          <w:szCs w:val="32"/>
        </w:rPr>
        <w:t>财政拨款支出决算结构情况。</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2018 年度财政拨款支出3707.56万元，主要用于以下方面：一般公共服务（类）支出742.52万元，占20.03%；公共安全类（类）支出0万元，占0%；教育（类）支出0万元，占0%；科学技术（类）支出0万元，占 0%；社会保障和就业（类）支出27.21万元，占0.73%；住房保障（类）支出13.36万元，占 0.36%;医疗卫生与计划生育支出7.57万元，占0.2%，节能环保支出2576.88万元就，占69.5%，城乡社区支出78.02万元，占2.1%，农林水支出81万元，占2.2%，资源勘探信息支出73万元，占2%，其他支出108万元，占2.91%。</w:t>
      </w:r>
    </w:p>
    <w:p>
      <w:pPr>
        <w:adjustRightInd w:val="0"/>
        <w:snapToGrid w:val="0"/>
        <w:spacing w:after="0" w:line="580" w:lineRule="exact"/>
        <w:rPr>
          <w:rFonts w:ascii="楷体_GB2312" w:eastAsia="楷体_GB2312" w:cs="DengXian-Bold"/>
          <w:bCs/>
          <w:sz w:val="32"/>
          <w:szCs w:val="32"/>
        </w:rPr>
      </w:pPr>
      <w:r>
        <w:rPr>
          <w:rFonts w:hint="eastAsia" w:ascii="楷体_GB2312" w:eastAsia="楷体_GB2312" w:cs="DengXian-Bold"/>
          <w:bCs/>
          <w:sz w:val="32"/>
          <w:szCs w:val="32"/>
        </w:rPr>
        <w:t>如图所示：</w:t>
      </w:r>
    </w:p>
    <w:p>
      <w:pPr>
        <w:adjustRightInd w:val="0"/>
        <w:snapToGrid w:val="0"/>
        <w:spacing w:after="0" w:line="580" w:lineRule="exact"/>
        <w:rPr>
          <w:rFonts w:ascii="楷体_GB2312" w:eastAsia="楷体_GB2312" w:cs="DengXian-Bold"/>
          <w:bCs/>
          <w:sz w:val="32"/>
          <w:szCs w:val="32"/>
        </w:rPr>
      </w:pPr>
    </w:p>
    <w:p>
      <w:pPr>
        <w:adjustRightInd w:val="0"/>
        <w:snapToGrid w:val="0"/>
        <w:spacing w:after="0" w:line="240" w:lineRule="auto"/>
        <w:rPr>
          <w:rFonts w:ascii="楷体_GB2312" w:eastAsia="楷体_GB2312" w:cs="DengXian-Bold"/>
          <w:b/>
          <w:bCs/>
          <w:sz w:val="32"/>
          <w:szCs w:val="32"/>
        </w:rPr>
      </w:pPr>
      <w:r>
        <w:rPr>
          <w:rFonts w:hint="eastAsia" w:ascii="楷体_GB2312" w:eastAsia="楷体_GB2312" w:cs="DengXian-Bold"/>
          <w:b/>
          <w:bCs/>
          <w:sz w:val="32"/>
          <w:szCs w:val="32"/>
        </w:rPr>
        <w:drawing>
          <wp:inline distT="0" distB="0" distL="0" distR="0">
            <wp:extent cx="5530850" cy="2817495"/>
            <wp:effectExtent l="19050" t="0" r="0" b="0"/>
            <wp:docPr id="102" name="图表 20"/>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adjustRightInd w:val="0"/>
        <w:snapToGrid w:val="0"/>
        <w:spacing w:after="0" w:line="580" w:lineRule="exact"/>
        <w:ind w:left="420" w:leftChars="200"/>
        <w:rPr>
          <w:rFonts w:ascii="楷体_GB2312" w:eastAsia="楷体_GB2312" w:cs="DengXian-Bold"/>
          <w:b/>
          <w:bCs/>
          <w:sz w:val="32"/>
          <w:szCs w:val="32"/>
        </w:rPr>
      </w:pPr>
      <w:r>
        <w:rPr>
          <w:sz w:val="44"/>
        </w:rPr>
        <mc:AlternateContent>
          <mc:Choice Requires="wpg">
            <w:drawing>
              <wp:anchor distT="0" distB="0" distL="114300" distR="114300" simplePos="0" relativeHeight="251684864" behindDoc="0" locked="1" layoutInCell="1" allowOverlap="1">
                <wp:simplePos x="0" y="0"/>
                <wp:positionH relativeFrom="page">
                  <wp:posOffset>-6985</wp:posOffset>
                </wp:positionH>
                <wp:positionV relativeFrom="page">
                  <wp:posOffset>372110</wp:posOffset>
                </wp:positionV>
                <wp:extent cx="3833495" cy="558165"/>
                <wp:effectExtent l="2540" t="635" r="2540" b="12700"/>
                <wp:wrapNone/>
                <wp:docPr id="27" name="组合 79"/>
                <wp:cNvGraphicFramePr/>
                <a:graphic xmlns:a="http://schemas.openxmlformats.org/drawingml/2006/main">
                  <a:graphicData uri="http://schemas.microsoft.com/office/word/2010/wordprocessingGroup">
                    <wpg:wgp>
                      <wpg:cNvGrpSpPr/>
                      <wpg:grpSpPr>
                        <a:xfrm>
                          <a:off x="0" y="0"/>
                          <a:ext cx="3833495" cy="558165"/>
                          <a:chOff x="4551" y="52615"/>
                          <a:chExt cx="8546" cy="1398"/>
                        </a:xfrm>
                      </wpg:grpSpPr>
                      <wps:wsp>
                        <wps:cNvPr id="28" name="矩形 13"/>
                        <wps:cNvSpPr>
                          <a:spLocks noChangeArrowheads="1"/>
                        </wps:cNvSpPr>
                        <wps:spPr bwMode="auto">
                          <a:xfrm>
                            <a:off x="4551" y="52615"/>
                            <a:ext cx="8546" cy="1175"/>
                          </a:xfrm>
                          <a:prstGeom prst="rect">
                            <a:avLst/>
                          </a:prstGeom>
                          <a:solidFill>
                            <a:srgbClr val="96DA9D"/>
                          </a:solidFill>
                          <a:ln>
                            <a:noFill/>
                          </a:ln>
                        </wps:spPr>
                        <wps:bodyPr rot="0" vert="horz" wrap="square" lIns="91440" tIns="45720" rIns="91440" bIns="45720" anchor="ctr" anchorCtr="0" upright="1">
                          <a:noAutofit/>
                        </wps:bodyPr>
                      </wps:wsp>
                      <wps:wsp>
                        <wps:cNvPr id="29" name="矩形 14"/>
                        <wps:cNvSpPr>
                          <a:spLocks noChangeArrowheads="1"/>
                        </wps:cNvSpPr>
                        <wps:spPr bwMode="auto">
                          <a:xfrm>
                            <a:off x="4577" y="52890"/>
                            <a:ext cx="8324" cy="1123"/>
                          </a:xfrm>
                          <a:prstGeom prst="rect">
                            <a:avLst/>
                          </a:prstGeom>
                          <a:solidFill>
                            <a:srgbClr val="AD002D"/>
                          </a:solidFill>
                          <a:ln w="25400">
                            <a:solidFill>
                              <a:srgbClr val="243F60"/>
                            </a:solidFill>
                            <a:miter lim="800000"/>
                          </a:ln>
                        </wps:spPr>
                        <wps:txb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2018年度部门决算☞部门决算情况说明</w:t>
                              </w:r>
                            </w:p>
                            <w:p>
                              <w:pPr>
                                <w:jc w:val="center"/>
                              </w:pPr>
                            </w:p>
                          </w:txbxContent>
                        </wps:txbx>
                        <wps:bodyPr rot="0" vert="horz" wrap="square" lIns="91440" tIns="45720" rIns="91440" bIns="45720" anchor="ctr" anchorCtr="0" upright="1">
                          <a:noAutofit/>
                        </wps:bodyPr>
                      </wps:wsp>
                    </wpg:wgp>
                  </a:graphicData>
                </a:graphic>
              </wp:anchor>
            </w:drawing>
          </mc:Choice>
          <mc:Fallback>
            <w:pict>
              <v:group id="组合 79" o:spid="_x0000_s1026" o:spt="203" style="position:absolute;left:0pt;margin-left:-0.55pt;margin-top:29.3pt;height:43.95pt;width:301.85pt;mso-position-horizontal-relative:page;mso-position-vertical-relative:page;z-index:251684864;mso-width-relative:page;mso-height-relative:page;" coordorigin="4551,52615" coordsize="8546,1398" o:gfxdata="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">
                <o:lock v:ext="edit" aspectratio="f"/>
                <v:rect id="矩形 13" o:spid="_x0000_s1026" o:spt="1" style="position:absolute;left:4551;top:52615;height:1175;width:8546;v-text-anchor:middle;" fillcolor="#96DA9D" filled="t" stroked="f" coordsize="21600,21600" o:gfxdata="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r1KM+5AAAA2wAA&#10;AA8AAAAAAAAAAQAgAAAAIgAAAGRycy9kb3ducmV2LnhtbFBLAQIUABQAAAAIAIdO4kAzLwWeOwAA&#10;ADkAAAAQAAAAAAAAAAEAIAAAAAgBAABkcnMvc2hhcGV4bWwueG1sUEsFBgAAAAAGAAYAWwEAALID&#10;AAAAAA==&#10;">
                  <v:fill on="t" focussize="0,0"/>
                  <v:stroke on="f"/>
                  <v:imagedata o:title=""/>
                  <o:lock v:ext="edit" aspectratio="f"/>
                </v:rect>
                <v:rect id="矩形 14" o:spid="_x0000_s1026" o:spt="1" style="position:absolute;left:4577;top:52890;height:1123;width:8324;v-text-anchor:middle;" fillcolor="#AD002D" filled="t" stroked="t" coordsize="21600,21600" o:gfxdata="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GHcucvQAA&#10;ANsAAAAPAAAAAAAAAAEAIAAAACIAAABkcnMvZG93bnJldi54bWxQSwECFAAUAAAACACHTuJAMy8F&#10;njsAAAA5AAAAEAAAAAAAAAABACAAAAAMAQAAZHJzL3NoYXBleG1sLnhtbFBLBQYAAAAABgAGAFsB&#10;AAC2AwAAAAA=&#10;">
                  <v:fill on="t" focussize="0,0"/>
                  <v:stroke weight="2pt" color="#243F60" miterlimit="8" joinstyle="miter"/>
                  <v:imagedata o:title=""/>
                  <o:lock v:ext="edit" aspectratio="f"/>
                  <v:textbo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2018年度部门决算☞部门决算情况说明</w:t>
                        </w:r>
                      </w:p>
                      <w:p>
                        <w:pPr>
                          <w:jc w:val="center"/>
                        </w:pPr>
                      </w:p>
                    </w:txbxContent>
                  </v:textbox>
                </v:rect>
                <w10:anchorlock/>
              </v:group>
            </w:pict>
          </mc:Fallback>
        </mc:AlternateContent>
      </w:r>
      <w:r>
        <w:rPr>
          <w:rFonts w:hint="eastAsia" w:ascii="楷体_GB2312" w:eastAsia="楷体_GB2312" w:cs="DengXian-Bold"/>
          <w:b/>
          <w:bCs/>
          <w:sz w:val="32"/>
          <w:szCs w:val="32"/>
        </w:rPr>
        <w:t>（四）一般公共预算财政拨款基本支出决算情况说明</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2018 年度一般公共预算财政拨款基本支出61.96万元，其中：人员经费30.98万元，主要包括基本工资、津贴补贴、奖金、伙食补助费、绩效工资、机关事业单位基本养老保险缴费、职业年金缴费、职工基本医疗保险缴费、公务员医疗补助缴费、住房公积金、医疗费、其他社会保障缴费、其他工资福利支出、离休费、退休费、抚恤金、生活补助、医疗费补助、奖励金、其他对个人和家庭的补助支出；公用经费 30.98万元，主要包括办公费、印刷费、咨询费、手续费、水费、电费、邮电费、取暖费、物业管理费、差旅费、因公出国（境）费用、维修（护）费、租赁费、会议费、培训费、公务接待费、专用材料费、劳务费、委托业务费、工会经费、福利费、公务用车运行维护费、其他交通费用、税金及附加费用、其他商品和服务支出、办公设备购置、专用设备购置、信息网络及软件购置更新、公务用车购置、其他资本性支出。</w:t>
      </w:r>
    </w:p>
    <w:p>
      <w:pPr>
        <w:pStyle w:val="4"/>
        <w:spacing w:before="0" w:after="0" w:line="580" w:lineRule="exact"/>
        <w:ind w:firstLine="640" w:firstLineChars="200"/>
        <w:rPr>
          <w:rFonts w:ascii="黑体" w:eastAsia="黑体"/>
          <w:b w:val="0"/>
          <w:bCs w:val="0"/>
        </w:rPr>
      </w:pPr>
      <w:r>
        <w:rPr>
          <w:rFonts w:hint="eastAsia" w:ascii="黑体" w:eastAsia="黑体"/>
          <w:b w:val="0"/>
          <w:bCs w:val="0"/>
        </w:rPr>
        <w:t>五、一般公共预算财政拨款“三公” 经费支出决算情况说明</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本部门2018年度“三公”经费支出共计3.8万元，较年初预算持平，主要是认真贯彻落实中央八项规定精神和厉行节约要求，从严控制“三公”经费开支，全年实际支出比预算有所节约。具体情况如下：</w:t>
      </w:r>
    </w:p>
    <w:p>
      <w:pPr>
        <w:adjustRightInd w:val="0"/>
        <w:snapToGrid w:val="0"/>
        <w:spacing w:after="0" w:line="580" w:lineRule="exact"/>
        <w:ind w:firstLine="643" w:firstLineChars="200"/>
        <w:rPr>
          <w:rFonts w:ascii="仿宋_GB2312" w:eastAsia="仿宋_GB2312" w:cs="DengXian-Regular"/>
          <w:sz w:val="32"/>
          <w:szCs w:val="32"/>
        </w:rPr>
      </w:pPr>
      <w:r>
        <w:rPr>
          <w:rFonts w:hint="eastAsia" w:ascii="楷体_GB2312" w:eastAsia="楷体_GB2312" w:cs="DengXian-Bold"/>
          <w:b/>
          <w:bCs/>
          <w:sz w:val="32"/>
          <w:szCs w:val="32"/>
        </w:rPr>
        <w:t>（</w:t>
      </w:r>
      <w:r>
        <w:rPr>
          <w:sz w:val="44"/>
        </w:rPr>
        <mc:AlternateContent>
          <mc:Choice Requires="wpg">
            <w:drawing>
              <wp:anchor distT="0" distB="0" distL="114300" distR="114300" simplePos="0" relativeHeight="251685888" behindDoc="0" locked="1" layoutInCell="1" allowOverlap="1">
                <wp:simplePos x="0" y="0"/>
                <wp:positionH relativeFrom="page">
                  <wp:posOffset>-6985</wp:posOffset>
                </wp:positionH>
                <wp:positionV relativeFrom="page">
                  <wp:posOffset>372110</wp:posOffset>
                </wp:positionV>
                <wp:extent cx="3833495" cy="558165"/>
                <wp:effectExtent l="2540" t="635" r="2540" b="12700"/>
                <wp:wrapNone/>
                <wp:docPr id="24" name="组合 82"/>
                <wp:cNvGraphicFramePr/>
                <a:graphic xmlns:a="http://schemas.openxmlformats.org/drawingml/2006/main">
                  <a:graphicData uri="http://schemas.microsoft.com/office/word/2010/wordprocessingGroup">
                    <wpg:wgp>
                      <wpg:cNvGrpSpPr/>
                      <wpg:grpSpPr>
                        <a:xfrm>
                          <a:off x="0" y="0"/>
                          <a:ext cx="3833495" cy="558165"/>
                          <a:chOff x="4551" y="52615"/>
                          <a:chExt cx="8546" cy="1398"/>
                        </a:xfrm>
                      </wpg:grpSpPr>
                      <wps:wsp>
                        <wps:cNvPr id="25" name="矩形 13"/>
                        <wps:cNvSpPr>
                          <a:spLocks noChangeArrowheads="1"/>
                        </wps:cNvSpPr>
                        <wps:spPr bwMode="auto">
                          <a:xfrm>
                            <a:off x="4551" y="52615"/>
                            <a:ext cx="8546" cy="1175"/>
                          </a:xfrm>
                          <a:prstGeom prst="rect">
                            <a:avLst/>
                          </a:prstGeom>
                          <a:solidFill>
                            <a:srgbClr val="96DA9D"/>
                          </a:solidFill>
                          <a:ln>
                            <a:noFill/>
                          </a:ln>
                        </wps:spPr>
                        <wps:bodyPr rot="0" vert="horz" wrap="square" lIns="91440" tIns="45720" rIns="91440" bIns="45720" anchor="ctr" anchorCtr="0" upright="1">
                          <a:noAutofit/>
                        </wps:bodyPr>
                      </wps:wsp>
                      <wps:wsp>
                        <wps:cNvPr id="26" name="矩形 14"/>
                        <wps:cNvSpPr>
                          <a:spLocks noChangeArrowheads="1"/>
                        </wps:cNvSpPr>
                        <wps:spPr bwMode="auto">
                          <a:xfrm>
                            <a:off x="4577" y="52890"/>
                            <a:ext cx="8324" cy="1123"/>
                          </a:xfrm>
                          <a:prstGeom prst="rect">
                            <a:avLst/>
                          </a:prstGeom>
                          <a:solidFill>
                            <a:srgbClr val="AD002D"/>
                          </a:solidFill>
                          <a:ln w="25400">
                            <a:solidFill>
                              <a:srgbClr val="243F60"/>
                            </a:solidFill>
                            <a:miter lim="800000"/>
                          </a:ln>
                        </wps:spPr>
                        <wps:txb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2018年度部门决算☞部门决算情况说明</w:t>
                              </w:r>
                            </w:p>
                            <w:p>
                              <w:pPr>
                                <w:jc w:val="center"/>
                              </w:pPr>
                            </w:p>
                          </w:txbxContent>
                        </wps:txbx>
                        <wps:bodyPr rot="0" vert="horz" wrap="square" lIns="91440" tIns="45720" rIns="91440" bIns="45720" anchor="ctr" anchorCtr="0" upright="1">
                          <a:noAutofit/>
                        </wps:bodyPr>
                      </wps:wsp>
                    </wpg:wgp>
                  </a:graphicData>
                </a:graphic>
              </wp:anchor>
            </w:drawing>
          </mc:Choice>
          <mc:Fallback>
            <w:pict>
              <v:group id="组合 82" o:spid="_x0000_s1026" o:spt="203" style="position:absolute;left:0pt;margin-left:-0.55pt;margin-top:29.3pt;height:43.95pt;width:301.85pt;mso-position-horizontal-relative:page;mso-position-vertical-relative:page;z-index:251685888;mso-width-relative:page;mso-height-relative:page;" coordorigin="4551,52615" coordsize="8546,1398" o:gfxdata="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">
                <o:lock v:ext="edit" aspectratio="f"/>
                <v:rect id="矩形 13" o:spid="_x0000_s1026" o:spt="1" style="position:absolute;left:4551;top:52615;height:1175;width:8546;v-text-anchor:middle;" fillcolor="#96DA9D" filled="t" stroked="f" coordsize="21600,21600" o:gfxdata="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T0h1G8AAAA&#10;2wAAAA8AAAAAAAAAAQAgAAAAIgAAAGRycy9kb3ducmV2LnhtbFBLAQIUABQAAAAIAIdO4kAzLwWe&#10;OwAAADkAAAAQAAAAAAAAAAEAIAAAAAsBAABkcnMvc2hhcGV4bWwueG1sUEsFBgAAAAAGAAYAWwEA&#10;ALUDAAAAAA==&#10;">
                  <v:fill on="t" focussize="0,0"/>
                  <v:stroke on="f"/>
                  <v:imagedata o:title=""/>
                  <o:lock v:ext="edit" aspectratio="f"/>
                </v:rect>
                <v:rect id="矩形 14" o:spid="_x0000_s1026" o:spt="1" style="position:absolute;left:4577;top:52890;height:1123;width:8324;v-text-anchor:middle;" fillcolor="#AD002D" filled="t" stroked="t" coordsize="21600,21600" o:gfxdata="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3gl/uvQAA&#10;ANsAAAAPAAAAAAAAAAEAIAAAACIAAABkcnMvZG93bnJldi54bWxQSwECFAAUAAAACACHTuJAMy8F&#10;njsAAAA5AAAAEAAAAAAAAAABACAAAAAMAQAAZHJzL3NoYXBleG1sLnhtbFBLBQYAAAAABgAGAFsB&#10;AAC2AwAAAAA=&#10;">
                  <v:fill on="t" focussize="0,0"/>
                  <v:stroke weight="2pt" color="#243F60" miterlimit="8" joinstyle="miter"/>
                  <v:imagedata o:title=""/>
                  <o:lock v:ext="edit" aspectratio="f"/>
                  <v:textbo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2018年度部门决算☞部门决算情况说明</w:t>
                        </w:r>
                      </w:p>
                      <w:p>
                        <w:pPr>
                          <w:jc w:val="center"/>
                        </w:pPr>
                      </w:p>
                    </w:txbxContent>
                  </v:textbox>
                </v:rect>
                <w10:anchorlock/>
              </v:group>
            </w:pict>
          </mc:Fallback>
        </mc:AlternateContent>
      </w:r>
      <w:r>
        <w:rPr>
          <w:rFonts w:hint="eastAsia" w:ascii="楷体_GB2312" w:eastAsia="楷体_GB2312" w:cs="DengXian-Bold"/>
          <w:b/>
          <w:bCs/>
          <w:sz w:val="32"/>
          <w:szCs w:val="32"/>
        </w:rPr>
        <w:t>一）因公出国（境）费支出0万元。</w:t>
      </w:r>
      <w:r>
        <w:rPr>
          <w:rFonts w:hint="eastAsia" w:ascii="仿宋_GB2312" w:eastAsia="仿宋_GB2312" w:cs="DengXian-Regular"/>
          <w:sz w:val="32"/>
          <w:szCs w:val="32"/>
        </w:rPr>
        <w:t>我单位2018年度未发生此类支出,与年初预算持平。</w:t>
      </w:r>
    </w:p>
    <w:p>
      <w:pPr>
        <w:adjustRightInd w:val="0"/>
        <w:snapToGrid w:val="0"/>
        <w:spacing w:after="0" w:line="580" w:lineRule="exact"/>
        <w:ind w:firstLine="643" w:firstLineChars="200"/>
        <w:rPr>
          <w:rFonts w:ascii="仿宋_GB2312" w:eastAsia="仿宋_GB2312" w:cs="DengXian-Bold"/>
          <w:b/>
          <w:bCs/>
          <w:sz w:val="32"/>
          <w:szCs w:val="32"/>
        </w:rPr>
      </w:pPr>
      <w:r>
        <w:rPr>
          <w:rFonts w:hint="eastAsia" w:ascii="楷体_GB2312" w:eastAsia="楷体_GB2312" w:cs="DengXian-Bold"/>
          <w:b/>
          <w:bCs/>
          <w:sz w:val="32"/>
          <w:szCs w:val="32"/>
        </w:rPr>
        <w:t>（二）公务用车购置及运行维护费支出1.8万元。</w:t>
      </w:r>
      <w:r>
        <w:rPr>
          <w:rFonts w:hint="eastAsia" w:ascii="仿宋_GB2312" w:eastAsia="仿宋_GB2312" w:cs="DengXian-Regular"/>
          <w:sz w:val="32"/>
          <w:szCs w:val="32"/>
        </w:rPr>
        <w:t>本部门2018年度公务用车购置及运行维护费与年初预算持平，</w:t>
      </w:r>
      <w:r>
        <w:rPr>
          <w:rFonts w:hint="eastAsia" w:ascii="仿宋_GB2312" w:eastAsia="仿宋_GB2312" w:cs="DengXian-Bold"/>
          <w:b/>
          <w:bCs/>
          <w:sz w:val="32"/>
          <w:szCs w:val="32"/>
        </w:rPr>
        <w:t>其中：</w:t>
      </w:r>
    </w:p>
    <w:p>
      <w:pPr>
        <w:adjustRightInd w:val="0"/>
        <w:snapToGrid w:val="0"/>
        <w:spacing w:after="0" w:line="580" w:lineRule="exact"/>
        <w:ind w:firstLine="643" w:firstLineChars="200"/>
        <w:rPr>
          <w:rFonts w:ascii="仿宋_GB2312" w:eastAsia="仿宋_GB2312" w:cs="DengXian-Regular"/>
          <w:sz w:val="32"/>
          <w:szCs w:val="32"/>
        </w:rPr>
      </w:pPr>
      <w:r>
        <w:rPr>
          <w:rFonts w:hint="eastAsia" w:ascii="仿宋_GB2312" w:eastAsia="仿宋_GB2312" w:cs="DengXian-Regular"/>
          <w:b/>
          <w:sz w:val="32"/>
          <w:szCs w:val="32"/>
        </w:rPr>
        <w:t>公务用车购置费：</w:t>
      </w:r>
      <w:r>
        <w:rPr>
          <w:rFonts w:hint="eastAsia" w:ascii="仿宋_GB2312" w:eastAsia="仿宋_GB2312" w:cs="DengXian-Regular"/>
          <w:sz w:val="32"/>
          <w:szCs w:val="32"/>
        </w:rPr>
        <w:t>本部门2018年度公务用车购置量0辆，发生“公务用车购置”经费支出0万元我单位2018年度未发生此类支出，与年初预算持平。</w:t>
      </w:r>
    </w:p>
    <w:p>
      <w:pPr>
        <w:adjustRightInd w:val="0"/>
        <w:snapToGrid w:val="0"/>
        <w:spacing w:after="0" w:line="580" w:lineRule="exact"/>
        <w:ind w:firstLine="643" w:firstLineChars="200"/>
        <w:rPr>
          <w:rFonts w:ascii="仿宋_GB2312" w:eastAsia="仿宋_GB2312" w:cs="DengXian-Regular"/>
          <w:sz w:val="32"/>
          <w:szCs w:val="32"/>
        </w:rPr>
      </w:pPr>
      <w:r>
        <w:rPr>
          <w:rFonts w:hint="eastAsia" w:ascii="仿宋_GB2312" w:eastAsia="仿宋_GB2312" w:cs="DengXian-Regular"/>
          <w:b/>
          <w:sz w:val="32"/>
          <w:szCs w:val="32"/>
        </w:rPr>
        <w:t>公务用车运行维护费：</w:t>
      </w:r>
      <w:r>
        <w:rPr>
          <w:rFonts w:hint="eastAsia" w:ascii="仿宋_GB2312" w:eastAsia="仿宋_GB2312" w:cs="DengXian-Regular"/>
          <w:sz w:val="32"/>
          <w:szCs w:val="32"/>
        </w:rPr>
        <w:t>本部门2018年度单位公务用车保有量1辆。公车运行维护费支出</w:t>
      </w:r>
      <w:r>
        <w:rPr>
          <w:rFonts w:hint="eastAsia" w:ascii="仿宋_GB2312" w:eastAsia="仿宋_GB2312" w:cs="DengXian-Regular"/>
          <w:sz w:val="32"/>
          <w:szCs w:val="32"/>
          <w:lang w:val="en-US" w:eastAsia="zh-CN"/>
        </w:rPr>
        <w:t>1.8万元，</w:t>
      </w:r>
      <w:r>
        <w:rPr>
          <w:rFonts w:hint="eastAsia" w:ascii="仿宋_GB2312" w:eastAsia="仿宋_GB2312" w:cs="DengXian-Regular"/>
          <w:sz w:val="32"/>
          <w:szCs w:val="32"/>
        </w:rPr>
        <w:t>与年初预算持平。</w:t>
      </w:r>
    </w:p>
    <w:p>
      <w:pPr>
        <w:adjustRightInd w:val="0"/>
        <w:snapToGrid w:val="0"/>
        <w:spacing w:after="0" w:line="580" w:lineRule="exact"/>
        <w:ind w:firstLine="643" w:firstLineChars="200"/>
        <w:rPr>
          <w:rFonts w:ascii="仿宋_GB2312" w:eastAsia="仿宋_GB2312" w:cs="DengXian-Regular"/>
          <w:sz w:val="32"/>
          <w:szCs w:val="32"/>
        </w:rPr>
      </w:pPr>
      <w:r>
        <w:rPr>
          <w:rFonts w:hint="eastAsia" w:ascii="楷体_GB2312" w:eastAsia="楷体_GB2312" w:cs="DengXian-Bold"/>
          <w:b/>
          <w:bCs/>
          <w:sz w:val="32"/>
          <w:szCs w:val="32"/>
        </w:rPr>
        <w:t>（三）公务接待费支出2万元。</w:t>
      </w:r>
      <w:r>
        <w:rPr>
          <w:sz w:val="44"/>
        </w:rPr>
        <mc:AlternateContent>
          <mc:Choice Requires="wpg">
            <w:drawing>
              <wp:anchor distT="0" distB="0" distL="114300" distR="114300" simplePos="0" relativeHeight="251686912" behindDoc="0" locked="1" layoutInCell="1" allowOverlap="1">
                <wp:simplePos x="0" y="0"/>
                <wp:positionH relativeFrom="page">
                  <wp:posOffset>-6985</wp:posOffset>
                </wp:positionH>
                <wp:positionV relativeFrom="page">
                  <wp:posOffset>372110</wp:posOffset>
                </wp:positionV>
                <wp:extent cx="3833495" cy="558165"/>
                <wp:effectExtent l="2540" t="635" r="2540" b="12700"/>
                <wp:wrapNone/>
                <wp:docPr id="18" name="组合 85"/>
                <wp:cNvGraphicFramePr/>
                <a:graphic xmlns:a="http://schemas.openxmlformats.org/drawingml/2006/main">
                  <a:graphicData uri="http://schemas.microsoft.com/office/word/2010/wordprocessingGroup">
                    <wpg:wgp>
                      <wpg:cNvGrpSpPr/>
                      <wpg:grpSpPr>
                        <a:xfrm>
                          <a:off x="0" y="0"/>
                          <a:ext cx="3833495" cy="558165"/>
                          <a:chOff x="4551" y="52615"/>
                          <a:chExt cx="8546" cy="1398"/>
                        </a:xfrm>
                      </wpg:grpSpPr>
                      <wps:wsp>
                        <wps:cNvPr id="19" name="矩形 13"/>
                        <wps:cNvSpPr>
                          <a:spLocks noChangeArrowheads="1"/>
                        </wps:cNvSpPr>
                        <wps:spPr bwMode="auto">
                          <a:xfrm>
                            <a:off x="4551" y="52615"/>
                            <a:ext cx="8546" cy="1175"/>
                          </a:xfrm>
                          <a:prstGeom prst="rect">
                            <a:avLst/>
                          </a:prstGeom>
                          <a:solidFill>
                            <a:srgbClr val="96DA9D"/>
                          </a:solidFill>
                          <a:ln>
                            <a:noFill/>
                          </a:ln>
                        </wps:spPr>
                        <wps:bodyPr rot="0" vert="horz" wrap="square" lIns="91440" tIns="45720" rIns="91440" bIns="45720" anchor="ctr" anchorCtr="0" upright="1">
                          <a:noAutofit/>
                        </wps:bodyPr>
                      </wps:wsp>
                      <wps:wsp>
                        <wps:cNvPr id="20" name="矩形 14"/>
                        <wps:cNvSpPr>
                          <a:spLocks noChangeArrowheads="1"/>
                        </wps:cNvSpPr>
                        <wps:spPr bwMode="auto">
                          <a:xfrm>
                            <a:off x="4577" y="52890"/>
                            <a:ext cx="8324" cy="1123"/>
                          </a:xfrm>
                          <a:prstGeom prst="rect">
                            <a:avLst/>
                          </a:prstGeom>
                          <a:solidFill>
                            <a:srgbClr val="AD002D"/>
                          </a:solidFill>
                          <a:ln w="25400">
                            <a:solidFill>
                              <a:srgbClr val="243F60"/>
                            </a:solidFill>
                            <a:miter lim="800000"/>
                          </a:ln>
                        </wps:spPr>
                        <wps:txb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2018年度部门决算☞部门决算情况说明</w:t>
                              </w:r>
                            </w:p>
                            <w:p>
                              <w:pPr>
                                <w:jc w:val="center"/>
                              </w:pPr>
                            </w:p>
                          </w:txbxContent>
                        </wps:txbx>
                        <wps:bodyPr rot="0" vert="horz" wrap="square" lIns="91440" tIns="45720" rIns="91440" bIns="45720" anchor="ctr" anchorCtr="0" upright="1">
                          <a:noAutofit/>
                        </wps:bodyPr>
                      </wps:wsp>
                    </wpg:wgp>
                  </a:graphicData>
                </a:graphic>
              </wp:anchor>
            </w:drawing>
          </mc:Choice>
          <mc:Fallback>
            <w:pict>
              <v:group id="组合 85" o:spid="_x0000_s1026" o:spt="203" style="position:absolute;left:0pt;margin-left:-0.55pt;margin-top:29.3pt;height:43.95pt;width:301.85pt;mso-position-horizontal-relative:page;mso-position-vertical-relative:page;z-index:251686912;mso-width-relative:page;mso-height-relative:page;" coordorigin="4551,52615" coordsize="8546,1398" o:gfxdata="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">
                <o:lock v:ext="edit" aspectratio="f"/>
                <v:rect id="矩形 13" o:spid="_x0000_s1026" o:spt="1" style="position:absolute;left:4551;top:52615;height:1175;width:8546;v-text-anchor:middle;" fillcolor="#96DA9D" filled="t" stroked="f" coordsize="21600,21600" o:gfxdata="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71UfpugAAANsA&#10;AAAPAAAAAAAAAAEAIAAAACIAAABkcnMvZG93bnJldi54bWxQSwECFAAUAAAACACHTuJAMy8FnjsA&#10;AAA5AAAAEAAAAAAAAAABACAAAAAJAQAAZHJzL3NoYXBleG1sLnhtbFBLBQYAAAAABgAGAFsBAACz&#10;AwAAAAA=&#10;">
                  <v:fill on="t" focussize="0,0"/>
                  <v:stroke on="f"/>
                  <v:imagedata o:title=""/>
                  <o:lock v:ext="edit" aspectratio="f"/>
                </v:rect>
                <v:rect id="矩形 14" o:spid="_x0000_s1026" o:spt="1" style="position:absolute;left:4577;top:52890;height:1123;width:8324;v-text-anchor:middle;" fillcolor="#AD002D" filled="t" stroked="t" coordsize="21600,21600" o:gfxdata="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XJ2IBugAAANsA&#10;AAAPAAAAAAAAAAEAIAAAACIAAABkcnMvZG93bnJldi54bWxQSwECFAAUAAAACACHTuJAMy8FnjsA&#10;AAA5AAAAEAAAAAAAAAABACAAAAAJAQAAZHJzL3NoYXBleG1sLnhtbFBLBQYAAAAABgAGAFsBAACz&#10;AwAAAAA=&#10;">
                  <v:fill on="t" focussize="0,0"/>
                  <v:stroke weight="2pt" color="#243F60" miterlimit="8" joinstyle="miter"/>
                  <v:imagedata o:title=""/>
                  <o:lock v:ext="edit" aspectratio="f"/>
                  <v:textbo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2018年度部门决算☞部门决算情况说明</w:t>
                        </w:r>
                      </w:p>
                      <w:p>
                        <w:pPr>
                          <w:jc w:val="center"/>
                        </w:pPr>
                      </w:p>
                    </w:txbxContent>
                  </v:textbox>
                </v:rect>
                <w10:anchorlock/>
              </v:group>
            </w:pict>
          </mc:Fallback>
        </mc:AlternateContent>
      </w:r>
      <w:r>
        <w:rPr>
          <w:rFonts w:hint="eastAsia" w:ascii="仿宋_GB2312" w:eastAsia="仿宋_GB2312" w:cs="DengXian-Regular"/>
          <w:sz w:val="32"/>
          <w:szCs w:val="32"/>
        </w:rPr>
        <w:t>本部门2018年度公务接待共10批次、400人次。公务接待费支出与年初预算持平。</w:t>
      </w:r>
    </w:p>
    <w:p>
      <w:pPr>
        <w:adjustRightInd w:val="0"/>
        <w:snapToGrid w:val="0"/>
        <w:spacing w:after="0" w:line="580" w:lineRule="exact"/>
        <w:ind w:firstLine="640" w:firstLineChars="200"/>
        <w:rPr>
          <w:rFonts w:ascii="黑体" w:eastAsia="黑体"/>
          <w:sz w:val="32"/>
          <w:szCs w:val="40"/>
        </w:rPr>
      </w:pPr>
      <w:r>
        <w:rPr>
          <w:rFonts w:hint="eastAsia" w:ascii="黑体" w:eastAsia="黑体"/>
          <w:sz w:val="32"/>
          <w:szCs w:val="40"/>
        </w:rPr>
        <w:t>六、预算绩效情况说明</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（一）预算绩效管理工作开展情况。</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一、定州市富源天然气1200水立方LNG储配站项目</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1.项目资金到位情况分析</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2018年拨付中央预算内资金108万元，2019年拨付中央预算内资金46万元，全部拨付到位。</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2.项目资金执行情况分析</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项目争取中央预算内资金154万元，目前已全部拨付到位，到位执行率100%。</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3.项目资金管理情况分析</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项目资金到账后，专项用于该项目建设，做到了专款专用。</w:t>
      </w:r>
    </w:p>
    <w:p>
      <w:pPr>
        <w:numPr>
          <w:ilvl w:val="0"/>
          <w:numId w:val="2"/>
        </w:numPr>
        <w:adjustRightInd w:val="0"/>
        <w:snapToGrid w:val="0"/>
        <w:spacing w:after="0"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河北旭阳焦化有限公司三期四期、 五期焦炉烟气脱硫脱硝项目</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 xml:space="preserve"> 1.项目资金到位情况分析</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项目计划总投资7324万元，预计总投资7055万元，其中中央预算内投资1090万元，目前已拨付中央预算内资金900万元。</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2.项目资金执行情况分析</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目前已支付工程款约5300万元。</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中央预算内资金到账900万元，执行率82.57%，全部用于设备购置费用。正在完善工程项目竣工财务决算报告。</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3.项目资金管理情况分析</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公司对该项目资金建立了独立会计科目，严格按照财务制度，会计制度做好资金管理，财务资料齐全，规范。</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燃煤锅炉节能改造提升项目</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（一）河北东旭化工有限公司实施燃煤锅炉节能改造提升项目，拆除1台4蒸吨燃煤锅炉，目前该项目已竣工。</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（二）定州伊利乳业有限责任公司实施燃煤锅炉节能改造提升项目，拆除燃煤锅炉共3台，合计60蒸吨（单台为20蒸吨），新上天然气锅炉，目前该项目已竣工。</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 xml:space="preserve">    （三）河北宏利节能技术开发有限公司厂区粉尘综合治理项目，主要建设了原料存放库、暂存库、成品装卸车间；对燃煤锅炉进行改造，增加了厂内绿地面积，种植各种乔灌木等绿色植物，目前项目建设已竣工。</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四、中山新天地新（扩）建（中天广场）水源热泵项目</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1.项目资金到位情况分析</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2018年拨付专项资金160万元，2019年拨付专项资金60万元，已全部到位。</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2.项目资金执行情况分析</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项目预算220万元，2018年拨付专项资金160万元，2019年拨付专项资金60万元，执行率100%。</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资金到账后，河北文博物业服务有限公司已用于该项目应付款项。</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该项目已完成竣工验收财务决算审计报告。</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3.项目资金管理情况分析</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项目资金到账后，专项用于该项目建设，做到了专款专用。</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五、北长安汽车有限公司涂装废气VOCs清洁净化改造项目</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1.项目资金到位情况分析</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2018年拨付中央预算内资金900万元，2019年拨付中央预算内资金95万元，全部拨付到位。</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2.项目资金执行情况分析</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项目争取中央预算内资金995万元，目前已全部拨付到位，到位执行率100%。</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3.项目资金管理情况分析</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项目资金到账后，专项用于该项目建设，做到了专款专用。</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项目绩效自评结果。</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一、定州市富源天然气1200水立方LNG储配站项目</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1.产出指标完成情况分析。</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（1）数量指标，主要建设8台150水立方储气罐、6台5000立方米汽化器及配套设施，已全部建设完工。</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（2）质量指标，新增及改造设备达到国家节能环保要求。</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（3）时效指标，2018年1月完成备案手续，7月正式开工建设。</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二、河北旭阳焦化有限公司三期四期、 五期焦炉烟气脱硫脱硝项目</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（1）数量指标</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目前项目已建成，正在试生产，年减排SO2 200吨，年减排NOx 1880吨。</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（2）时效指标</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项目按时开工建设。</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2.效益指标完成情况分析</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生态效益，年减排SO2 200吨，年减排NOx 1880吨。</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燃煤锅炉节能改造提升项目</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 xml:space="preserve">   定州伊利乳业有限责任公司、河北东旭化工有限公司两家公司共拆除4台燃煤锅炉，预计每年削减煤炭消费量约1.5万吨，有效的减少了大气污染物排放。河北宏利节能技术开发有限公司厂区粉尘综合治理项目，对燃煤锅炉进行了改造，并进行了粉尘治理，促进了厂区周围空气质量好转，减少了污染物排放。 </w:t>
      </w:r>
    </w:p>
    <w:p>
      <w:pPr>
        <w:adjustRightInd w:val="0"/>
        <w:snapToGrid w:val="0"/>
        <w:spacing w:after="0" w:line="580" w:lineRule="exact"/>
        <w:ind w:firstLine="640" w:firstLineChars="200"/>
        <w:rPr>
          <w:rFonts w:ascii="仿宋_GB2312" w:eastAsia="仿宋_GB2312" w:cs="DengXian-Regular"/>
          <w:sz w:val="32"/>
          <w:szCs w:val="32"/>
        </w:rPr>
      </w:pP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中山新天地新（扩）建（中天广场）水源热泵项目</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1.产出指标完成情况分析。</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（1）数量指标：按照计划建设内容，在中山新天地商场建设安装了3套水源热泵机组。</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（2）质量指标</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（3）时效指标：该项目按照工程计划于2017年10月正式开工建设，目前已全部竣工。</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（4）成本指标</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2.效益指标完成情况分析。</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（1）经济效益</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该项目建设完工运行后，减少了冬季供暖用热负荷，节约了资源，节约了商场费用支出，从而减少了资本投入。</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（2）社会效益</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项目实施后，每年减少了供热量，预期可节约标煤12011.41吨，减排CO2排放量26500吨。</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（3）生态效益</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项目运行后，每年减少了碳排放，促进了我市生态环境改善，促进了空气质量好转。</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（4）可持续影响</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该项目在公司持续运行，在项目设备正常运行期间，每年减少减排CO2排放量26500吨，项目持续性好。</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北长安汽车有限公司涂装废气VOCs清洁净化改造项目</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1.产出指标完成情况分析。</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（1）数量指标，新增废气处理系统，对现有涂装车间中面涂空调及循环系统进行适应性改造等，新增及改造设备47台套。</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（2）质量指标，新增及改造设备达到国家节能环保要求。</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（3）时效指标，2017年4月完成备案手续，6月正式开工建设。</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（4）成本指标，增加成本运营费用800万元。</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2.效益指标完成情况分析。</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（1）经济效益</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该项目为社会公益性项目，无经济效益。</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（2）社会效益</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项目实施后，预期每年减少VOCs排放量26吨。经测算，实际每年减少VOCs排放量26.86吨，社会效益指标全部达成，同时，也减少了PM2.5颗粒物的产生量。</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（3）生态效益</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项目实施后，经多次检测，VOCs排放浓度均低于20 mg/m3，满足《工业企业挥发性有机物排放控制标准》（DB13/2322—2016）标准要求。</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（4）可持续影响</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该项目在公司生产期间将持续运行，在项目设备正常运行期间，每年减少VOCs排放量26吨，同时减少PM2.5颗粒物的产生量，项目持续性好。</w:t>
      </w:r>
    </w:p>
    <w:p>
      <w:pPr>
        <w:numPr>
          <w:ilvl w:val="0"/>
          <w:numId w:val="3"/>
        </w:num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本部门2018年无重点项目。</w:t>
      </w:r>
    </w:p>
    <w:p>
      <w:pPr>
        <w:pStyle w:val="4"/>
        <w:spacing w:before="0" w:after="0" w:line="580" w:lineRule="exact"/>
        <w:ind w:firstLine="640" w:firstLineChars="200"/>
        <w:rPr>
          <w:rFonts w:ascii="黑体" w:eastAsia="黑体" w:cs="Times New Roman"/>
          <w:b w:val="0"/>
          <w:bCs w:val="0"/>
        </w:rPr>
      </w:pPr>
      <w:r>
        <w:rPr>
          <w:rFonts w:hint="eastAsia" w:ascii="黑体" w:eastAsia="黑体" w:cs="Times New Roman"/>
          <w:b w:val="0"/>
          <w:bCs w:val="0"/>
        </w:rPr>
        <w:t>七、其他重要事项的说明</w:t>
      </w:r>
    </w:p>
    <w:p>
      <w:pPr>
        <w:pStyle w:val="5"/>
        <w:spacing w:before="0" w:after="0" w:line="580" w:lineRule="exact"/>
        <w:ind w:firstLine="643" w:firstLineChars="200"/>
        <w:rPr>
          <w:rFonts w:ascii="楷体_GB2312" w:eastAsia="楷体_GB2312" w:cs="DengXian-Bold"/>
        </w:rPr>
      </w:pPr>
      <w:r>
        <w:rPr>
          <w:rFonts w:hint="eastAsia" w:ascii="楷体_GB2312" w:eastAsia="楷体_GB2312" w:cs="DengXian-Bold"/>
        </w:rPr>
        <w:t>（一）机关运行经费情况</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本部门2018年度机关运行经费支出30.98万元，比年初预算数增加4.35万元，增长16.33%。主要原因是我单位有新进人员。</w:t>
      </w:r>
    </w:p>
    <w:p>
      <w:pPr>
        <w:pStyle w:val="5"/>
        <w:spacing w:before="0" w:after="0" w:line="580" w:lineRule="exact"/>
        <w:ind w:firstLine="643" w:firstLineChars="200"/>
        <w:rPr>
          <w:rFonts w:ascii="楷体_GB2312" w:eastAsia="楷体_GB2312" w:cs="DengXian-Bold"/>
        </w:rPr>
      </w:pPr>
      <w:r>
        <w:rPr>
          <w:rFonts w:hint="eastAsia" w:ascii="楷体_GB2312" w:eastAsia="楷体_GB2312" w:cs="DengXian-Bold"/>
        </w:rPr>
        <w:t>（二）政府采购情况</w:t>
      </w:r>
    </w:p>
    <w:p>
      <w:pPr>
        <w:widowControl/>
        <w:spacing w:after="0" w:line="580" w:lineRule="exact"/>
        <w:ind w:firstLine="640" w:firstLineChars="200"/>
        <w:jc w:val="left"/>
        <w:rPr>
          <w:rFonts w:ascii="仿宋_GB2312" w:eastAsia="仿宋_GB2312" w:cs="DengXian-Regular"/>
          <w:sz w:val="32"/>
          <w:szCs w:val="32"/>
        </w:rPr>
      </w:pPr>
      <w:r>
        <w:rPr>
          <w:rFonts w:hint="eastAsia" w:ascii="仿宋_GB2312" w:eastAsia="仿宋_GB2312" w:cs="DengXian-Regular"/>
          <w:sz w:val="32"/>
          <w:szCs w:val="32"/>
        </w:rPr>
        <w:t>本部门2018年度政府采购支出总额171.96万元，从采购类型来看，</w:t>
      </w:r>
      <w:r>
        <w:rPr>
          <w:rFonts w:ascii="仿宋_GB2312" w:hAnsi="仿宋_GB2312" w:eastAsia="仿宋_GB2312" w:cs="仿宋_GB2312"/>
          <w:color w:val="000000"/>
          <w:kern w:val="0"/>
          <w:sz w:val="32"/>
          <w:szCs w:val="32"/>
        </w:rPr>
        <w:t>政府采购货物支出</w:t>
      </w:r>
      <w:r>
        <w:rPr>
          <w:rFonts w:hint="eastAsia" w:ascii="仿宋_GB2312" w:hAnsi="仿宋_GB2312" w:eastAsia="仿宋_GB2312" w:cs="仿宋_GB2312"/>
          <w:color w:val="000000"/>
          <w:kern w:val="0"/>
          <w:sz w:val="32"/>
          <w:szCs w:val="32"/>
        </w:rPr>
        <w:t>0</w:t>
      </w:r>
      <w:r>
        <w:rPr>
          <w:rFonts w:ascii="仿宋_GB2312" w:hAnsi="仿宋_GB2312" w:eastAsia="仿宋_GB2312" w:cs="仿宋_GB2312"/>
          <w:color w:val="000000"/>
          <w:kern w:val="0"/>
          <w:sz w:val="32"/>
          <w:szCs w:val="32"/>
        </w:rPr>
        <w:t>万元、政府采购工程支出</w:t>
      </w:r>
      <w:r>
        <w:rPr>
          <w:rFonts w:hint="eastAsia" w:ascii="仿宋_GB2312" w:hAnsi="仿宋_GB2312" w:eastAsia="仿宋_GB2312" w:cs="仿宋_GB2312"/>
          <w:color w:val="000000"/>
          <w:kern w:val="0"/>
          <w:sz w:val="32"/>
          <w:szCs w:val="32"/>
        </w:rPr>
        <w:t>0</w:t>
      </w:r>
      <w:r>
        <w:rPr>
          <w:rFonts w:ascii="仿宋_GB2312" w:hAnsi="仿宋_GB2312" w:eastAsia="仿宋_GB2312" w:cs="仿宋_GB2312"/>
          <w:color w:val="000000"/>
          <w:kern w:val="0"/>
          <w:sz w:val="32"/>
          <w:szCs w:val="32"/>
        </w:rPr>
        <w:t>万元、政府采购服务支出</w:t>
      </w:r>
      <w:r>
        <w:rPr>
          <w:rFonts w:hint="eastAsia" w:ascii="仿宋_GB2312" w:hAnsi="仿宋_GB2312" w:eastAsia="仿宋_GB2312" w:cs="仿宋_GB2312"/>
          <w:color w:val="000000"/>
          <w:kern w:val="0"/>
          <w:sz w:val="32"/>
          <w:szCs w:val="32"/>
        </w:rPr>
        <w:t>171.96</w:t>
      </w:r>
      <w:r>
        <w:rPr>
          <w:rFonts w:ascii="仿宋_GB2312" w:hAnsi="仿宋_GB2312" w:eastAsia="仿宋_GB2312" w:cs="仿宋_GB2312"/>
          <w:color w:val="000000"/>
          <w:kern w:val="0"/>
          <w:sz w:val="32"/>
          <w:szCs w:val="32"/>
        </w:rPr>
        <w:t>万元。授予中小企业合同</w:t>
      </w:r>
      <w:r>
        <w:rPr>
          <w:rFonts w:hint="eastAsia" w:ascii="仿宋_GB2312" w:hAnsi="仿宋_GB2312" w:eastAsia="仿宋_GB2312" w:cs="仿宋_GB2312"/>
          <w:color w:val="000000"/>
          <w:kern w:val="0"/>
          <w:sz w:val="32"/>
          <w:szCs w:val="32"/>
        </w:rPr>
        <w:t>0</w:t>
      </w:r>
      <w:r>
        <w:rPr>
          <w:rFonts w:ascii="仿宋_GB2312" w:hAnsi="仿宋_GB2312" w:eastAsia="仿宋_GB2312" w:cs="仿宋_GB2312"/>
          <w:color w:val="000000"/>
          <w:kern w:val="0"/>
          <w:sz w:val="32"/>
          <w:szCs w:val="32"/>
        </w:rPr>
        <w:t>万元，占政府采购支出总额的</w:t>
      </w:r>
      <w:r>
        <w:rPr>
          <w:rFonts w:hint="eastAsia" w:ascii="仿宋_GB2312" w:hAnsi="仿宋_GB2312" w:eastAsia="仿宋_GB2312" w:cs="仿宋_GB2312"/>
          <w:color w:val="000000"/>
          <w:kern w:val="0"/>
          <w:sz w:val="32"/>
          <w:szCs w:val="32"/>
        </w:rPr>
        <w:t>0%，</w:t>
      </w:r>
      <w:r>
        <w:rPr>
          <w:rFonts w:ascii="仿宋_GB2312" w:hAnsi="仿宋_GB2312" w:eastAsia="仿宋_GB2312" w:cs="仿宋_GB2312"/>
          <w:color w:val="000000"/>
          <w:kern w:val="0"/>
          <w:sz w:val="32"/>
          <w:szCs w:val="32"/>
        </w:rPr>
        <w:t>其中授予小微企业合同金额</w:t>
      </w:r>
      <w:r>
        <w:rPr>
          <w:rFonts w:hint="eastAsia" w:ascii="仿宋_GB2312" w:hAnsi="仿宋_GB2312" w:eastAsia="仿宋_GB2312" w:cs="仿宋_GB2312"/>
          <w:color w:val="000000"/>
          <w:kern w:val="0"/>
          <w:sz w:val="32"/>
          <w:szCs w:val="32"/>
          <w:lang w:val="en-US" w:eastAsia="zh-CN"/>
        </w:rPr>
        <w:t>171.96</w:t>
      </w:r>
      <w:r>
        <w:rPr>
          <w:rFonts w:ascii="仿宋_GB2312" w:hAnsi="仿宋_GB2312" w:eastAsia="仿宋_GB2312" w:cs="仿宋_GB2312"/>
          <w:color w:val="000000"/>
          <w:kern w:val="0"/>
          <w:sz w:val="32"/>
          <w:szCs w:val="32"/>
        </w:rPr>
        <w:t xml:space="preserve">万元，占政府采购支出总额的 </w:t>
      </w:r>
      <w:r>
        <w:rPr>
          <w:rFonts w:hint="eastAsia" w:ascii="仿宋_GB2312" w:hAnsi="仿宋_GB2312" w:eastAsia="仿宋_GB2312" w:cs="仿宋_GB2312"/>
          <w:color w:val="000000"/>
          <w:kern w:val="0"/>
          <w:sz w:val="32"/>
          <w:szCs w:val="32"/>
        </w:rPr>
        <w:t>100</w:t>
      </w:r>
      <w:r>
        <w:rPr>
          <w:rFonts w:ascii="仿宋_GB2312" w:hAnsi="仿宋_GB2312" w:eastAsia="仿宋_GB2312" w:cs="仿宋_GB2312"/>
          <w:color w:val="000000"/>
          <w:kern w:val="0"/>
          <w:sz w:val="32"/>
          <w:szCs w:val="32"/>
        </w:rPr>
        <w:t>%。</w:t>
      </w:r>
    </w:p>
    <w:p>
      <w:pPr>
        <w:pStyle w:val="5"/>
        <w:spacing w:before="0" w:after="0" w:line="580" w:lineRule="exact"/>
        <w:ind w:firstLine="643" w:firstLineChars="200"/>
        <w:rPr>
          <w:rFonts w:ascii="楷体_GB2312" w:eastAsia="楷体_GB2312" w:cs="DengXian-Bold"/>
        </w:rPr>
      </w:pPr>
      <w:r>
        <w:rPr>
          <w:rFonts w:hint="eastAsia" w:ascii="楷体_GB2312" w:eastAsia="楷体_GB2312" w:cs="DengXian-Bold"/>
        </w:rPr>
        <w:t>（三）国有资产占用情况</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截至2018年12月31日，本部门资产总额1254.98万元，流动资产1182.44万元，固定资产72.54万元，长期投资0万元，在建工程0万元，无形资产0万元，其他资产0万元。本部门共有车辆1辆，比上年持平。其中，副部（省）级及以上领导用车0辆，主要领导干部用车0辆，机要通信用车0辆，应急保障用车0辆，执法执勤用车0辆，特种专业技术用车1辆，离退休干部用车0辆，其他用车0辆；单位价值</w:t>
      </w:r>
      <w:r>
        <w:rPr>
          <w:rFonts w:hint="eastAsia" w:ascii="仿宋_GB2312" w:hAnsi="TimesNewRomanPSMT" w:eastAsia="仿宋_GB2312" w:cs="TimesNewRomanPSMT"/>
          <w:sz w:val="32"/>
          <w:szCs w:val="32"/>
        </w:rPr>
        <w:t>50</w:t>
      </w:r>
      <w:r>
        <w:rPr>
          <w:rFonts w:hint="eastAsia" w:ascii="仿宋_GB2312" w:eastAsia="仿宋_GB2312" w:cs="DengXian-Regular"/>
          <w:sz w:val="32"/>
          <w:szCs w:val="32"/>
        </w:rPr>
        <w:t>万元以上通用设备0台（套），单位价值</w:t>
      </w:r>
      <w:r>
        <w:rPr>
          <w:rFonts w:hint="eastAsia" w:ascii="仿宋_GB2312" w:hAnsi="TimesNewRomanPSMT" w:eastAsia="仿宋_GB2312" w:cs="TimesNewRomanPSMT"/>
          <w:sz w:val="32"/>
          <w:szCs w:val="32"/>
        </w:rPr>
        <w:t>100</w:t>
      </w:r>
      <w:r>
        <w:rPr>
          <w:rFonts w:hint="eastAsia" w:ascii="仿宋_GB2312" w:eastAsia="仿宋_GB2312" w:cs="DengXian-Regular"/>
          <w:sz w:val="32"/>
          <w:szCs w:val="32"/>
        </w:rPr>
        <w:t>万元以上专用设备0台（套）</w:t>
      </w:r>
      <w:r>
        <w:rPr>
          <w:rFonts w:hint="eastAsia" w:ascii="仿宋_GB2312" w:eastAsia="仿宋_GB2312" w:cs="DengXian-Regular"/>
          <w:sz w:val="32"/>
          <w:szCs w:val="32"/>
          <w:lang w:eastAsia="zh-CN"/>
        </w:rPr>
        <w:t>，</w:t>
      </w:r>
      <w:r>
        <w:rPr>
          <w:rFonts w:hint="eastAsia" w:ascii="仿宋_GB2312" w:eastAsia="仿宋_GB2312" w:cs="DengXian-Regular"/>
          <w:sz w:val="32"/>
          <w:szCs w:val="32"/>
          <w:lang w:val="en-US" w:eastAsia="zh-CN"/>
        </w:rPr>
        <w:t>与上年持平，主要是我单位无此项设备</w:t>
      </w:r>
      <w:r>
        <w:rPr>
          <w:rFonts w:hint="eastAsia" w:ascii="仿宋_GB2312" w:eastAsia="仿宋_GB2312" w:cs="DengXian-Regular"/>
          <w:sz w:val="32"/>
          <w:szCs w:val="32"/>
        </w:rPr>
        <w:t>。</w:t>
      </w:r>
    </w:p>
    <w:p>
      <w:pPr>
        <w:pStyle w:val="5"/>
        <w:spacing w:before="0" w:after="0" w:line="580" w:lineRule="exact"/>
        <w:ind w:firstLine="643" w:firstLineChars="200"/>
        <w:rPr>
          <w:rFonts w:ascii="楷体_GB2312" w:eastAsia="楷体_GB2312" w:cs="DengXian-Bold"/>
        </w:rPr>
      </w:pPr>
      <w:r>
        <w:rPr>
          <w:rFonts w:hint="eastAsia" w:ascii="楷体_GB2312" w:eastAsia="楷体_GB2312" w:cs="DengXian-Bold"/>
        </w:rPr>
        <w:t>（四）其他需要说明的情况</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1、本部门2018年度无</w:t>
      </w:r>
      <w:r>
        <w:rPr>
          <w:rFonts w:hint="eastAsia" w:ascii="仿宋_GB2312" w:eastAsia="仿宋_GB2312"/>
          <w:sz w:val="32"/>
          <w:szCs w:val="32"/>
        </w:rPr>
        <w:t>国有资本经营决算收入支出</w:t>
      </w:r>
      <w:r>
        <w:rPr>
          <w:rFonts w:hint="eastAsia" w:ascii="仿宋_GB2312" w:eastAsia="仿宋_GB2312" w:cs="DengXian-Regular"/>
          <w:sz w:val="32"/>
          <w:szCs w:val="32"/>
        </w:rPr>
        <w:t>，故表以空表列示。</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2、由于决算公开表格中金额数值应当保留两位小数，公开数据为四舍五入计算结</w:t>
      </w:r>
      <w:r>
        <w:rPr>
          <w:sz w:val="44"/>
        </w:rPr>
        <mc:AlternateContent>
          <mc:Choice Requires="wpg">
            <w:drawing>
              <wp:anchor distT="0" distB="0" distL="114300" distR="114300" simplePos="0" relativeHeight="251687936" behindDoc="0" locked="1" layoutInCell="1" allowOverlap="1">
                <wp:simplePos x="0" y="0"/>
                <wp:positionH relativeFrom="page">
                  <wp:posOffset>-6985</wp:posOffset>
                </wp:positionH>
                <wp:positionV relativeFrom="page">
                  <wp:posOffset>372110</wp:posOffset>
                </wp:positionV>
                <wp:extent cx="3833495" cy="558165"/>
                <wp:effectExtent l="2540" t="635" r="2540" b="12700"/>
                <wp:wrapNone/>
                <wp:docPr id="14" name="组合 91"/>
                <wp:cNvGraphicFramePr/>
                <a:graphic xmlns:a="http://schemas.openxmlformats.org/drawingml/2006/main">
                  <a:graphicData uri="http://schemas.microsoft.com/office/word/2010/wordprocessingGroup">
                    <wpg:wgp>
                      <wpg:cNvGrpSpPr/>
                      <wpg:grpSpPr>
                        <a:xfrm>
                          <a:off x="0" y="0"/>
                          <a:ext cx="3833495" cy="558165"/>
                          <a:chOff x="4551" y="52615"/>
                          <a:chExt cx="8546" cy="1398"/>
                        </a:xfrm>
                      </wpg:grpSpPr>
                      <wps:wsp>
                        <wps:cNvPr id="15" name="矩形 13"/>
                        <wps:cNvSpPr>
                          <a:spLocks noChangeArrowheads="1"/>
                        </wps:cNvSpPr>
                        <wps:spPr bwMode="auto">
                          <a:xfrm>
                            <a:off x="4551" y="52615"/>
                            <a:ext cx="8546" cy="1175"/>
                          </a:xfrm>
                          <a:prstGeom prst="rect">
                            <a:avLst/>
                          </a:prstGeom>
                          <a:solidFill>
                            <a:srgbClr val="96DA9D"/>
                          </a:solidFill>
                          <a:ln>
                            <a:noFill/>
                          </a:ln>
                        </wps:spPr>
                        <wps:bodyPr rot="0" vert="horz" wrap="square" lIns="91440" tIns="45720" rIns="91440" bIns="45720" anchor="ctr" anchorCtr="0" upright="1">
                          <a:noAutofit/>
                        </wps:bodyPr>
                      </wps:wsp>
                      <wps:wsp>
                        <wps:cNvPr id="17" name="矩形 14"/>
                        <wps:cNvSpPr>
                          <a:spLocks noChangeArrowheads="1"/>
                        </wps:cNvSpPr>
                        <wps:spPr bwMode="auto">
                          <a:xfrm>
                            <a:off x="4577" y="52890"/>
                            <a:ext cx="8324" cy="1123"/>
                          </a:xfrm>
                          <a:prstGeom prst="rect">
                            <a:avLst/>
                          </a:prstGeom>
                          <a:solidFill>
                            <a:srgbClr val="AD002D"/>
                          </a:solidFill>
                          <a:ln w="25400">
                            <a:solidFill>
                              <a:srgbClr val="243F60"/>
                            </a:solidFill>
                            <a:miter lim="800000"/>
                          </a:ln>
                        </wps:spPr>
                        <wps:txb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2018年度部门决算☞部门决算情况说明</w:t>
                              </w:r>
                            </w:p>
                            <w:p>
                              <w:pPr>
                                <w:jc w:val="center"/>
                              </w:pPr>
                            </w:p>
                          </w:txbxContent>
                        </wps:txbx>
                        <wps:bodyPr rot="0" vert="horz" wrap="square" lIns="91440" tIns="45720" rIns="91440" bIns="45720" anchor="ctr" anchorCtr="0" upright="1">
                          <a:noAutofit/>
                        </wps:bodyPr>
                      </wps:wsp>
                    </wpg:wgp>
                  </a:graphicData>
                </a:graphic>
              </wp:anchor>
            </w:drawing>
          </mc:Choice>
          <mc:Fallback>
            <w:pict>
              <v:group id="组合 91" o:spid="_x0000_s1026" o:spt="203" style="position:absolute;left:0pt;margin-left:-0.55pt;margin-top:29.3pt;height:43.95pt;width:301.85pt;mso-position-horizontal-relative:page;mso-position-vertical-relative:page;z-index:251687936;mso-width-relative:page;mso-height-relative:page;" coordorigin="4551,52615" coordsize="8546,1398" o:gfxdata="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">
                <o:lock v:ext="edit" aspectratio="f"/>
                <v:rect id="矩形 13" o:spid="_x0000_s1026" o:spt="1" style="position:absolute;left:4551;top:52615;height:1175;width:8546;v-text-anchor:middle;" fillcolor="#96DA9D" filled="t" stroked="f" coordsize="21600,21600" o:gfxdata="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DqYTey5AAAA2wAA&#10;AA8AAAAAAAAAAQAgAAAAIgAAAGRycy9kb3ducmV2LnhtbFBLAQIUABQAAAAIAIdO4kAzLwWeOwAA&#10;ADkAAAAQAAAAAAAAAAEAIAAAAAgBAABkcnMvc2hhcGV4bWwueG1sUEsFBgAAAAAGAAYAWwEAALID&#10;AAAAAA==&#10;">
                  <v:fill on="t" focussize="0,0"/>
                  <v:stroke on="f"/>
                  <v:imagedata o:title=""/>
                  <o:lock v:ext="edit" aspectratio="f"/>
                </v:rect>
                <v:rect id="矩形 14" o:spid="_x0000_s1026" o:spt="1" style="position:absolute;left:4577;top:52890;height:1123;width:8324;v-text-anchor:middle;" fillcolor="#AD002D" filled="t" stroked="t" coordsize="21600,21600" o:gfxdata="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WojDIugAAANsA&#10;AAAPAAAAAAAAAAEAIAAAACIAAABkcnMvZG93bnJldi54bWxQSwECFAAUAAAACACHTuJAMy8FnjsA&#10;AAA5AAAAEAAAAAAAAAABACAAAAAJAQAAZHJzL3NoYXBleG1sLnhtbFBLBQYAAAAABgAGAFsBAACz&#10;AwAAAAA=&#10;">
                  <v:fill on="t" focussize="0,0"/>
                  <v:stroke weight="2pt" color="#243F60" miterlimit="8" joinstyle="miter"/>
                  <v:imagedata o:title=""/>
                  <o:lock v:ext="edit" aspectratio="f"/>
                  <v:textbo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2018年度部门决算☞部门决算情况说明</w:t>
                        </w:r>
                      </w:p>
                      <w:p>
                        <w:pPr>
                          <w:jc w:val="center"/>
                        </w:pPr>
                      </w:p>
                    </w:txbxContent>
                  </v:textbox>
                </v:rect>
                <w10:anchorlock/>
              </v:group>
            </w:pict>
          </mc:Fallback>
        </mc:AlternateContent>
      </w:r>
      <w:r>
        <w:rPr>
          <w:rFonts w:hint="eastAsia" w:ascii="仿宋_GB2312" w:eastAsia="仿宋_GB2312" w:cs="DengXian-Regular"/>
          <w:sz w:val="32"/>
          <w:szCs w:val="32"/>
        </w:rPr>
        <w:t>果，个别数据合计项与分项之和存在小数点后差额，特此说明。</w:t>
      </w:r>
    </w:p>
    <w:p>
      <w:pPr>
        <w:widowControl/>
        <w:spacing w:after="0" w:line="580" w:lineRule="exact"/>
        <w:ind w:firstLine="883" w:firstLineChars="200"/>
        <w:jc w:val="left"/>
        <w:rPr>
          <w:rFonts w:cs="MS-UIGothic,Bold" w:asciiTheme="majorEastAsia" w:hAnsiTheme="majorEastAsia" w:eastAsiaTheme="majorEastAsia"/>
          <w:b/>
          <w:bCs/>
          <w:kern w:val="0"/>
          <w:sz w:val="44"/>
          <w:szCs w:val="44"/>
        </w:rPr>
        <w:sectPr>
          <w:pgSz w:w="11906" w:h="16838"/>
          <w:pgMar w:top="2098" w:right="1474" w:bottom="1984" w:left="1588" w:header="851" w:footer="992" w:gutter="0"/>
          <w:cols w:space="0" w:num="1"/>
          <w:docGrid w:type="lines" w:linePitch="312" w:charSpace="0"/>
        </w:sectPr>
      </w:pPr>
    </w:p>
    <w:p>
      <w:pPr>
        <w:rPr>
          <w:rFonts w:ascii="宋体" w:hAnsi="宋体" w:cs="ArialUnicodeMS"/>
          <w:color w:val="000000"/>
          <w:kern w:val="0"/>
        </w:rPr>
        <w:sectPr>
          <w:pgSz w:w="11906" w:h="16838"/>
          <w:pgMar w:top="2098" w:right="1474" w:bottom="1984" w:left="1588" w:header="851" w:footer="992" w:gutter="0"/>
          <w:cols w:space="0" w:num="1"/>
          <w:docGrid w:type="lines" w:linePitch="312" w:charSpace="0"/>
        </w:sectPr>
      </w:pPr>
      <w:r>
        <w:rPr>
          <w:rFonts w:hint="eastAsia" w:ascii="宋体" w:hAnsi="宋体" w:cs="ArialUnicodeMS"/>
          <w:color w:val="000000"/>
          <w:kern w:val="0"/>
        </w:rPr>
        <w:drawing>
          <wp:anchor distT="0" distB="0" distL="114300" distR="114300" simplePos="0" relativeHeight="251668480" behindDoc="1" locked="0" layoutInCell="1" allowOverlap="1">
            <wp:simplePos x="0" y="0"/>
            <wp:positionH relativeFrom="column">
              <wp:posOffset>-1009015</wp:posOffset>
            </wp:positionH>
            <wp:positionV relativeFrom="paragraph">
              <wp:posOffset>-1337945</wp:posOffset>
            </wp:positionV>
            <wp:extent cx="7550150" cy="10680065"/>
            <wp:effectExtent l="0" t="0" r="12700" b="6985"/>
            <wp:wrapNone/>
            <wp:docPr id="21" name="图片 21"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2"/>
                    <pic:cNvPicPr>
                      <a:picLocks noChangeAspect="1"/>
                    </pic:cNvPicPr>
                  </pic:nvPicPr>
                  <pic:blipFill>
                    <a:blip r:embed="rId7"/>
                    <a:stretch>
                      <a:fillRect/>
                    </a:stretch>
                  </pic:blipFill>
                  <pic:spPr>
                    <a:xfrm>
                      <a:off x="0" y="0"/>
                      <a:ext cx="7550150" cy="10680065"/>
                    </a:xfrm>
                    <a:prstGeom prst="rect">
                      <a:avLst/>
                    </a:prstGeom>
                  </pic:spPr>
                </pic:pic>
              </a:graphicData>
            </a:graphic>
          </wp:anchor>
        </w:drawing>
      </w:r>
      <w:r>
        <w:rPr>
          <w:sz w:val="72"/>
        </w:rPr>
        <mc:AlternateContent>
          <mc:Choice Requires="wps">
            <w:drawing>
              <wp:anchor distT="0" distB="0" distL="114300" distR="114300" simplePos="0" relativeHeight="251667456" behindDoc="0" locked="0" layoutInCell="1" allowOverlap="1">
                <wp:simplePos x="0" y="0"/>
                <wp:positionH relativeFrom="column">
                  <wp:posOffset>-999490</wp:posOffset>
                </wp:positionH>
                <wp:positionV relativeFrom="paragraph">
                  <wp:posOffset>2956560</wp:posOffset>
                </wp:positionV>
                <wp:extent cx="7571740" cy="2020570"/>
                <wp:effectExtent l="0" t="0" r="0" b="0"/>
                <wp:wrapNone/>
                <wp:docPr id="13" name="文本框 22"/>
                <wp:cNvGraphicFramePr/>
                <a:graphic xmlns:a="http://schemas.openxmlformats.org/drawingml/2006/main">
                  <a:graphicData uri="http://schemas.microsoft.com/office/word/2010/wordprocessingShape">
                    <wps:wsp>
                      <wps:cNvSpPr txBox="1"/>
                      <wps:spPr>
                        <a:xfrm>
                          <a:off x="0" y="0"/>
                          <a:ext cx="7571740" cy="202057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widowControl/>
                              <w:spacing w:line="1200" w:lineRule="exact"/>
                              <w:jc w:val="center"/>
                              <w:rPr>
                                <w:rFonts w:hAnsi="宋体" w:asciiTheme="minorEastAsia" w:eastAsiaTheme="minorEastAsia"/>
                                <w:color w:val="FDEFBE"/>
                                <w:sz w:val="96"/>
                                <w:szCs w:val="96"/>
                              </w:rPr>
                            </w:pPr>
                            <w:r>
                              <w:rPr>
                                <w:rFonts w:hint="eastAsia" w:hAnsi="宋体" w:asciiTheme="minorEastAsia" w:eastAsiaTheme="minorEastAsia"/>
                                <w:color w:val="FDEFBE"/>
                                <w:sz w:val="96"/>
                                <w:szCs w:val="96"/>
                              </w:rPr>
                              <w:t>第四部分</w:t>
                            </w:r>
                          </w:p>
                          <w:p>
                            <w:pPr>
                              <w:widowControl/>
                              <w:spacing w:line="1200" w:lineRule="exact"/>
                              <w:jc w:val="center"/>
                              <w:rPr>
                                <w:color w:val="FDEFBE"/>
                                <w:sz w:val="96"/>
                                <w:szCs w:val="96"/>
                              </w:rPr>
                            </w:pPr>
                            <w:r>
                              <w:rPr>
                                <w:rFonts w:hint="eastAsia" w:hAnsi="宋体" w:asciiTheme="minorEastAsia" w:eastAsiaTheme="minorEastAsia"/>
                                <w:color w:val="FDEFBE"/>
                                <w:sz w:val="96"/>
                                <w:szCs w:val="96"/>
                              </w:rPr>
                              <w:t>名词解释</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22" o:spid="_x0000_s1026" o:spt="202" type="#_x0000_t202" style="position:absolute;left:0pt;margin-left:-78.7pt;margin-top:232.8pt;height:159.1pt;width:596.2pt;z-index:251667456;mso-width-relative:page;mso-height-relative:page;" filled="f" stroked="f" coordsize="21600,21600" o:gfxdata="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NlmnozeAAAADQEAAA8AAAAAAAAAAQAgAAAA&#10;IgAAAGRycy9kb3ducmV2LnhtbFBLAQIUABQAAAAIAIdO4kDKMD7TPgIAAGkEAAAOAAAAAAAAAAEA&#10;IAAAAC0BAABkcnMvZTJvRG9jLnhtbFBLBQYAAAAABgAGAFkBAADdBQAAAAA=&#10;">
                <v:fill on="f" focussize="0,0"/>
                <v:stroke on="f" weight="0.5pt"/>
                <v:imagedata o:title=""/>
                <o:lock v:ext="edit" aspectratio="f"/>
                <v:textbox>
                  <w:txbxContent>
                    <w:p>
                      <w:pPr>
                        <w:widowControl/>
                        <w:spacing w:line="1200" w:lineRule="exact"/>
                        <w:jc w:val="center"/>
                        <w:rPr>
                          <w:rFonts w:hAnsi="宋体" w:asciiTheme="minorEastAsia" w:eastAsiaTheme="minorEastAsia"/>
                          <w:color w:val="FDEFBE"/>
                          <w:sz w:val="96"/>
                          <w:szCs w:val="96"/>
                        </w:rPr>
                      </w:pPr>
                      <w:r>
                        <w:rPr>
                          <w:rFonts w:hint="eastAsia" w:hAnsi="宋体" w:asciiTheme="minorEastAsia" w:eastAsiaTheme="minorEastAsia"/>
                          <w:color w:val="FDEFBE"/>
                          <w:sz w:val="96"/>
                          <w:szCs w:val="96"/>
                        </w:rPr>
                        <w:t>第四部分</w:t>
                      </w:r>
                    </w:p>
                    <w:p>
                      <w:pPr>
                        <w:widowControl/>
                        <w:spacing w:line="1200" w:lineRule="exact"/>
                        <w:jc w:val="center"/>
                        <w:rPr>
                          <w:color w:val="FDEFBE"/>
                          <w:sz w:val="96"/>
                          <w:szCs w:val="96"/>
                        </w:rPr>
                      </w:pPr>
                      <w:r>
                        <w:rPr>
                          <w:rFonts w:hint="eastAsia" w:hAnsi="宋体" w:asciiTheme="minorEastAsia" w:eastAsiaTheme="minorEastAsia"/>
                          <w:color w:val="FDEFBE"/>
                          <w:sz w:val="96"/>
                          <w:szCs w:val="96"/>
                        </w:rPr>
                        <w:t>名词解释</w:t>
                      </w:r>
                    </w:p>
                  </w:txbxContent>
                </v:textbox>
              </v:shape>
            </w:pict>
          </mc:Fallback>
        </mc:AlternateContent>
      </w:r>
    </w:p>
    <w:p>
      <w:pPr>
        <w:widowControl/>
        <w:spacing w:after="0" w:line="560" w:lineRule="exact"/>
        <w:ind w:firstLine="643" w:firstLineChars="200"/>
        <w:rPr>
          <w:rFonts w:ascii="仿宋_GB2312" w:eastAsia="仿宋_GB2312" w:hAnsiTheme="majorEastAsia"/>
          <w:color w:val="000000"/>
          <w:kern w:val="0"/>
          <w:sz w:val="32"/>
          <w:szCs w:val="32"/>
        </w:rPr>
      </w:pPr>
      <w:r>
        <w:rPr>
          <w:rFonts w:hint="eastAsia" w:ascii="仿宋_GB2312" w:eastAsia="仿宋_GB2312" w:hAnsiTheme="majorEastAsia"/>
          <w:b/>
          <w:bCs/>
          <w:color w:val="000000"/>
          <w:kern w:val="0"/>
          <w:sz w:val="32"/>
          <w:szCs w:val="32"/>
        </w:rPr>
        <w:t>（一）财政拨款收入：</w:t>
      </w:r>
      <w:r>
        <w:rPr>
          <w:rFonts w:hint="eastAsia" w:ascii="仿宋_GB2312" w:eastAsia="仿宋_GB2312" w:hAnsiTheme="majorEastAsia"/>
          <w:color w:val="000000"/>
          <w:kern w:val="0"/>
          <w:sz w:val="32"/>
          <w:szCs w:val="32"/>
        </w:rPr>
        <w:t>本年度从本级财政部门取得的财政拨款，包括一般公共预算财政拨款和政府性基金预算财政拨款。</w:t>
      </w:r>
    </w:p>
    <w:p>
      <w:pPr>
        <w:widowControl/>
        <w:spacing w:after="0" w:line="560" w:lineRule="exact"/>
        <w:ind w:firstLine="643" w:firstLineChars="200"/>
        <w:rPr>
          <w:rFonts w:ascii="仿宋_GB2312" w:eastAsia="仿宋_GB2312" w:hAnsiTheme="majorEastAsia"/>
          <w:color w:val="000000"/>
          <w:kern w:val="0"/>
          <w:sz w:val="32"/>
          <w:szCs w:val="32"/>
        </w:rPr>
      </w:pPr>
      <w:r>
        <w:rPr>
          <w:rFonts w:hint="eastAsia" w:ascii="仿宋_GB2312" w:eastAsia="仿宋_GB2312" w:hAnsiTheme="majorEastAsia"/>
          <w:b/>
          <w:bCs/>
          <w:color w:val="000000"/>
          <w:kern w:val="0"/>
          <w:sz w:val="32"/>
          <w:szCs w:val="32"/>
        </w:rPr>
        <w:t>（二）事业收入：</w:t>
      </w:r>
      <w:r>
        <w:rPr>
          <w:rFonts w:hint="eastAsia" w:ascii="仿宋_GB2312" w:eastAsia="仿宋_GB2312" w:hAnsiTheme="majorEastAsia"/>
          <w:color w:val="000000"/>
          <w:kern w:val="0"/>
          <w:sz w:val="32"/>
          <w:szCs w:val="32"/>
        </w:rPr>
        <w:t>指事业单位开展专业业务活动及辅助活动所取得的收入。</w:t>
      </w:r>
    </w:p>
    <w:p>
      <w:pPr>
        <w:widowControl/>
        <w:spacing w:after="0" w:line="560" w:lineRule="exact"/>
        <w:ind w:firstLine="643" w:firstLineChars="200"/>
        <w:rPr>
          <w:rFonts w:ascii="仿宋_GB2312" w:eastAsia="仿宋_GB2312" w:hAnsiTheme="majorEastAsia"/>
          <w:color w:val="000000"/>
          <w:kern w:val="0"/>
          <w:sz w:val="32"/>
          <w:szCs w:val="32"/>
        </w:rPr>
      </w:pPr>
      <w:r>
        <w:rPr>
          <w:rFonts w:hint="eastAsia" w:ascii="仿宋_GB2312" w:eastAsia="仿宋_GB2312" w:hAnsiTheme="majorEastAsia"/>
          <w:b/>
          <w:bCs/>
          <w:color w:val="000000"/>
          <w:kern w:val="0"/>
          <w:sz w:val="32"/>
          <w:szCs w:val="32"/>
        </w:rPr>
        <w:t>（三）其他收入：</w:t>
      </w:r>
      <w:r>
        <w:rPr>
          <w:rFonts w:hint="eastAsia" w:ascii="仿宋_GB2312" w:eastAsia="仿宋_GB2312" w:hAnsiTheme="majorEastAsia"/>
          <w:color w:val="000000"/>
          <w:kern w:val="0"/>
          <w:sz w:val="32"/>
          <w:szCs w:val="32"/>
        </w:rPr>
        <w:t>指除上述“财政拨款收入”“事业收入”“经营收入”等以外的收入。</w:t>
      </w:r>
    </w:p>
    <w:p>
      <w:pPr>
        <w:widowControl/>
        <w:spacing w:after="0" w:line="560" w:lineRule="exact"/>
        <w:ind w:firstLine="643" w:firstLineChars="200"/>
        <w:rPr>
          <w:rFonts w:ascii="仿宋_GB2312" w:eastAsia="仿宋_GB2312" w:hAnsiTheme="majorEastAsia"/>
          <w:color w:val="000000"/>
          <w:kern w:val="0"/>
          <w:sz w:val="32"/>
          <w:szCs w:val="32"/>
        </w:rPr>
      </w:pPr>
      <w:r>
        <w:rPr>
          <w:rFonts w:hint="eastAsia" w:ascii="仿宋_GB2312" w:eastAsia="仿宋_GB2312" w:hAnsiTheme="majorEastAsia"/>
          <w:b/>
          <w:bCs/>
          <w:color w:val="000000"/>
          <w:kern w:val="0"/>
          <w:sz w:val="32"/>
          <w:szCs w:val="32"/>
        </w:rPr>
        <w:t>（四）用事业基金弥补收支差额：</w:t>
      </w:r>
      <w:r>
        <w:rPr>
          <w:rFonts w:hint="eastAsia" w:ascii="仿宋_GB2312" w:eastAsia="仿宋_GB2312" w:hAnsiTheme="majorEastAsia"/>
          <w:color w:val="000000"/>
          <w:kern w:val="0"/>
          <w:sz w:val="32"/>
          <w:szCs w:val="32"/>
        </w:rPr>
        <w:t>指事业单位在用当年的“财政拨款收入”“财政拨款结转和结余资金”“事业收入”“经营收入”“其他收入”不足以安排当年支出的情况下，使用以前年度积累的事业基金（事业单位当年收支相抵后按国家规定提取、用于弥补以后年度收支差额的基金）弥补本年度收支缺口的资金。</w:t>
      </w:r>
    </w:p>
    <w:p>
      <w:pPr>
        <w:widowControl/>
        <w:spacing w:after="0" w:line="560" w:lineRule="exact"/>
        <w:ind w:firstLine="643" w:firstLineChars="200"/>
        <w:rPr>
          <w:rFonts w:ascii="仿宋_GB2312" w:eastAsia="仿宋_GB2312" w:hAnsiTheme="majorEastAsia"/>
          <w:color w:val="000000"/>
          <w:kern w:val="0"/>
          <w:sz w:val="32"/>
          <w:szCs w:val="32"/>
        </w:rPr>
      </w:pPr>
      <w:r>
        <w:rPr>
          <w:rFonts w:hint="eastAsia" w:ascii="仿宋_GB2312" w:eastAsia="仿宋_GB2312" w:hAnsiTheme="majorEastAsia"/>
          <w:b/>
          <w:bCs/>
          <w:color w:val="000000"/>
          <w:kern w:val="0"/>
          <w:sz w:val="32"/>
          <w:szCs w:val="32"/>
        </w:rPr>
        <w:t>（五）年初结转和结余：</w:t>
      </w:r>
      <w:r>
        <w:rPr>
          <w:rFonts w:hint="eastAsia" w:ascii="仿宋_GB2312" w:eastAsia="仿宋_GB2312" w:hAnsiTheme="majorEastAsia"/>
          <w:color w:val="000000"/>
          <w:kern w:val="0"/>
          <w:sz w:val="32"/>
          <w:szCs w:val="32"/>
        </w:rPr>
        <w:t>指以前年度尚未完成、结转到本年仍按原规定用途继续使用的资金，或项目已完成等产生的结余资金。</w:t>
      </w:r>
    </w:p>
    <w:p>
      <w:pPr>
        <w:widowControl/>
        <w:spacing w:after="0" w:line="560" w:lineRule="exact"/>
        <w:ind w:firstLine="643" w:firstLineChars="200"/>
        <w:rPr>
          <w:rFonts w:ascii="仿宋_GB2312" w:eastAsia="仿宋_GB2312" w:hAnsiTheme="majorEastAsia"/>
          <w:color w:val="000000"/>
          <w:kern w:val="0"/>
          <w:sz w:val="32"/>
          <w:szCs w:val="32"/>
        </w:rPr>
      </w:pPr>
      <w:r>
        <w:rPr>
          <w:rFonts w:hint="eastAsia" w:ascii="仿宋_GB2312" w:eastAsia="仿宋_GB2312" w:hAnsiTheme="majorEastAsia"/>
          <w:b/>
          <w:bCs/>
          <w:color w:val="000000"/>
          <w:kern w:val="0"/>
          <w:sz w:val="32"/>
          <w:szCs w:val="32"/>
        </w:rPr>
        <w:t>（六）结余分配：</w:t>
      </w:r>
      <w:r>
        <w:rPr>
          <w:rFonts w:hint="eastAsia" w:ascii="仿宋_GB2312" w:eastAsia="仿宋_GB2312" w:hAnsiTheme="majorEastAsia"/>
          <w:color w:val="000000"/>
          <w:kern w:val="0"/>
          <w:sz w:val="32"/>
          <w:szCs w:val="32"/>
        </w:rPr>
        <w:t>指事业单位按照事业单位会计制度的规定从非财政补助结余中分配的事业基金和职工福利基金等。</w:t>
      </w:r>
    </w:p>
    <w:p>
      <w:pPr>
        <w:widowControl/>
        <w:spacing w:after="0" w:line="560" w:lineRule="exact"/>
        <w:ind w:firstLine="643" w:firstLineChars="200"/>
        <w:rPr>
          <w:rFonts w:ascii="仿宋_GB2312" w:eastAsia="仿宋_GB2312" w:hAnsiTheme="majorEastAsia"/>
          <w:color w:val="000000"/>
          <w:kern w:val="0"/>
          <w:sz w:val="32"/>
          <w:szCs w:val="32"/>
        </w:rPr>
      </w:pPr>
      <w:r>
        <w:rPr>
          <w:rFonts w:hint="eastAsia" w:ascii="仿宋_GB2312" w:eastAsia="仿宋_GB2312" w:hAnsiTheme="majorEastAsia"/>
          <w:b/>
          <w:bCs/>
          <w:color w:val="000000"/>
          <w:kern w:val="0"/>
          <w:sz w:val="32"/>
          <w:szCs w:val="32"/>
        </w:rPr>
        <w:t>（七）年末结转和结</w:t>
      </w:r>
      <w:r>
        <w:rPr>
          <w:rFonts w:ascii="仿宋_GB2312" w:eastAsia="仿宋_GB2312" w:hAnsiTheme="majorEastAsia"/>
          <w:b/>
          <w:bCs/>
          <w:color w:val="000000"/>
          <w:kern w:val="0"/>
          <w:sz w:val="32"/>
          <w:szCs w:val="32"/>
        </w:rPr>
        <mc:AlternateContent>
          <mc:Choice Requires="wpg">
            <w:drawing>
              <wp:anchor distT="0" distB="0" distL="114300" distR="114300" simplePos="0" relativeHeight="251671552" behindDoc="0" locked="1" layoutInCell="1" allowOverlap="1">
                <wp:simplePos x="0" y="0"/>
                <wp:positionH relativeFrom="column">
                  <wp:posOffset>-1029335</wp:posOffset>
                </wp:positionH>
                <wp:positionV relativeFrom="page">
                  <wp:posOffset>503555</wp:posOffset>
                </wp:positionV>
                <wp:extent cx="3363595" cy="558165"/>
                <wp:effectExtent l="7620" t="0" r="635" b="14605"/>
                <wp:wrapNone/>
                <wp:docPr id="9" name="组合 149"/>
                <wp:cNvGraphicFramePr/>
                <a:graphic xmlns:a="http://schemas.openxmlformats.org/drawingml/2006/main">
                  <a:graphicData uri="http://schemas.microsoft.com/office/word/2010/wordprocessingGroup">
                    <wpg:wgp>
                      <wpg:cNvGrpSpPr/>
                      <wpg:grpSpPr>
                        <a:xfrm>
                          <a:off x="0" y="0"/>
                          <a:ext cx="3363595" cy="558165"/>
                          <a:chOff x="4551" y="52615"/>
                          <a:chExt cx="8546" cy="1398"/>
                        </a:xfrm>
                      </wpg:grpSpPr>
                      <wps:wsp>
                        <wps:cNvPr id="10" name="矩形 13"/>
                        <wps:cNvSpPr>
                          <a:spLocks noChangeArrowheads="1"/>
                        </wps:cNvSpPr>
                        <wps:spPr bwMode="auto">
                          <a:xfrm>
                            <a:off x="4551" y="52615"/>
                            <a:ext cx="8546" cy="1175"/>
                          </a:xfrm>
                          <a:prstGeom prst="rect">
                            <a:avLst/>
                          </a:prstGeom>
                          <a:solidFill>
                            <a:srgbClr val="96DA9D"/>
                          </a:solidFill>
                          <a:ln>
                            <a:noFill/>
                          </a:ln>
                        </wps:spPr>
                        <wps:bodyPr rot="0" vert="horz" wrap="square" lIns="91440" tIns="45720" rIns="91440" bIns="45720" anchor="ctr" anchorCtr="0" upright="1">
                          <a:noAutofit/>
                        </wps:bodyPr>
                      </wps:wsp>
                      <wps:wsp>
                        <wps:cNvPr id="11" name="矩形 14"/>
                        <wps:cNvSpPr>
                          <a:spLocks noChangeArrowheads="1"/>
                        </wps:cNvSpPr>
                        <wps:spPr bwMode="auto">
                          <a:xfrm>
                            <a:off x="4577" y="52890"/>
                            <a:ext cx="8324" cy="1123"/>
                          </a:xfrm>
                          <a:prstGeom prst="rect">
                            <a:avLst/>
                          </a:prstGeom>
                          <a:solidFill>
                            <a:srgbClr val="AD002D"/>
                          </a:solidFill>
                          <a:ln w="25400">
                            <a:solidFill>
                              <a:srgbClr val="243F60"/>
                            </a:solidFill>
                            <a:miter lim="800000"/>
                          </a:ln>
                        </wps:spPr>
                        <wps:txb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2018年度部门决算☞名词解释</w:t>
                              </w:r>
                            </w:p>
                            <w:p>
                              <w:pPr>
                                <w:jc w:val="center"/>
                              </w:pPr>
                            </w:p>
                          </w:txbxContent>
                        </wps:txbx>
                        <wps:bodyPr rot="0" vert="horz" wrap="square" lIns="91440" tIns="45720" rIns="91440" bIns="45720" anchor="ctr" anchorCtr="0" upright="1">
                          <a:noAutofit/>
                        </wps:bodyPr>
                      </wps:wsp>
                    </wpg:wgp>
                  </a:graphicData>
                </a:graphic>
              </wp:anchor>
            </w:drawing>
          </mc:Choice>
          <mc:Fallback>
            <w:pict>
              <v:group id="组合 149" o:spid="_x0000_s1026" o:spt="203" style="position:absolute;left:0pt;margin-left:-81.05pt;margin-top:39.65pt;height:43.95pt;width:264.85pt;mso-position-vertical-relative:page;z-index:251671552;mso-width-relative:page;mso-height-relative:page;" coordorigin="4551,52615" coordsize="8546,1398" o:gfxdata="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">
                <o:lock v:ext="edit" aspectratio="f"/>
                <v:rect id="矩形 13" o:spid="_x0000_s1026" o:spt="1" style="position:absolute;left:4551;top:52615;height:1175;width:8546;v-text-anchor:middle;" fillcolor="#96DA9D" filled="t" stroked="f" coordsize="21600,21600" o:gfxdata="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q7+50vQAA&#10;ANsAAAAPAAAAAAAAAAEAIAAAACIAAABkcnMvZG93bnJldi54bWxQSwECFAAUAAAACACHTuJAMy8F&#10;njsAAAA5AAAAEAAAAAAAAAABACAAAAAMAQAAZHJzL3NoYXBleG1sLnhtbFBLBQYAAAAABgAGAFsB&#10;AAC2AwAAAAA=&#10;">
                  <v:fill on="t" focussize="0,0"/>
                  <v:stroke on="f"/>
                  <v:imagedata o:title=""/>
                  <o:lock v:ext="edit" aspectratio="f"/>
                </v:rect>
                <v:rect id="矩形 14" o:spid="_x0000_s1026" o:spt="1" style="position:absolute;left:4577;top:52890;height:1123;width:8324;v-text-anchor:middle;" fillcolor="#AD002D" filled="t" stroked="t" coordsize="21600,21600" o:gfxdata="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2Bw0nugAAANsA&#10;AAAPAAAAAAAAAAEAIAAAACIAAABkcnMvZG93bnJldi54bWxQSwECFAAUAAAACACHTuJAMy8FnjsA&#10;AAA5AAAAEAAAAAAAAAABACAAAAAJAQAAZHJzL3NoYXBleG1sLnhtbFBLBQYAAAAABgAGAFsBAACz&#10;AwAAAAA=&#10;">
                  <v:fill on="t" focussize="0,0"/>
                  <v:stroke weight="2pt" color="#243F60" miterlimit="8" joinstyle="miter"/>
                  <v:imagedata o:title=""/>
                  <o:lock v:ext="edit" aspectratio="f"/>
                  <v:textbo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2018年度部门决算☞名词解释</w:t>
                        </w:r>
                      </w:p>
                      <w:p>
                        <w:pPr>
                          <w:jc w:val="center"/>
                        </w:pPr>
                      </w:p>
                    </w:txbxContent>
                  </v:textbox>
                </v:rect>
                <w10:anchorlock/>
              </v:group>
            </w:pict>
          </mc:Fallback>
        </mc:AlternateContent>
      </w:r>
      <w:r>
        <w:rPr>
          <w:rFonts w:hint="eastAsia" w:ascii="仿宋_GB2312" w:eastAsia="仿宋_GB2312" w:hAnsiTheme="majorEastAsia"/>
          <w:b/>
          <w:bCs/>
          <w:color w:val="000000"/>
          <w:kern w:val="0"/>
          <w:sz w:val="32"/>
          <w:szCs w:val="32"/>
        </w:rPr>
        <w:t>余：</w:t>
      </w:r>
      <w:r>
        <w:rPr>
          <w:rFonts w:hint="eastAsia" w:ascii="仿宋_GB2312" w:eastAsia="仿宋_GB2312" w:hAnsiTheme="majorEastAsia"/>
          <w:color w:val="000000"/>
          <w:kern w:val="0"/>
          <w:sz w:val="32"/>
          <w:szCs w:val="32"/>
        </w:rPr>
        <w:t>指单位按有关规定结转到下年或以后年度继续使用的资金，或项目已完成等产生的结余资金。</w:t>
      </w:r>
    </w:p>
    <w:p>
      <w:pPr>
        <w:widowControl/>
        <w:spacing w:after="0" w:line="560" w:lineRule="exact"/>
        <w:ind w:firstLine="643" w:firstLineChars="200"/>
        <w:rPr>
          <w:rFonts w:ascii="仿宋_GB2312" w:eastAsia="仿宋_GB2312" w:hAnsiTheme="majorEastAsia"/>
          <w:color w:val="000000"/>
          <w:kern w:val="0"/>
          <w:sz w:val="32"/>
          <w:szCs w:val="32"/>
        </w:rPr>
      </w:pPr>
      <w:r>
        <w:rPr>
          <w:rFonts w:hint="eastAsia" w:ascii="仿宋_GB2312" w:eastAsia="仿宋_GB2312" w:hAnsiTheme="majorEastAsia"/>
          <w:b/>
          <w:bCs/>
          <w:color w:val="000000"/>
          <w:kern w:val="0"/>
          <w:sz w:val="32"/>
          <w:szCs w:val="32"/>
        </w:rPr>
        <w:t>（八）基本支出：</w:t>
      </w:r>
      <w:r>
        <w:rPr>
          <w:rFonts w:hint="eastAsia" w:ascii="仿宋_GB2312" w:eastAsia="仿宋_GB2312" w:hAnsiTheme="majorEastAsia"/>
          <w:color w:val="000000"/>
          <w:kern w:val="0"/>
          <w:sz w:val="32"/>
          <w:szCs w:val="32"/>
        </w:rPr>
        <w:t>填列单位为保障机构正常运转、完成日常工作任务而发生的各项支出。</w:t>
      </w:r>
    </w:p>
    <w:p>
      <w:pPr>
        <w:widowControl/>
        <w:spacing w:after="0" w:line="560" w:lineRule="exact"/>
        <w:ind w:firstLine="643" w:firstLineChars="200"/>
        <w:rPr>
          <w:rFonts w:ascii="仿宋_GB2312" w:eastAsia="仿宋_GB2312" w:hAnsiTheme="majorEastAsia"/>
          <w:color w:val="000000"/>
          <w:kern w:val="0"/>
          <w:sz w:val="32"/>
          <w:szCs w:val="32"/>
        </w:rPr>
      </w:pPr>
      <w:r>
        <w:rPr>
          <w:rFonts w:hint="eastAsia" w:ascii="仿宋_GB2312" w:eastAsia="仿宋_GB2312" w:hAnsiTheme="majorEastAsia"/>
          <w:b/>
          <w:bCs/>
          <w:color w:val="000000"/>
          <w:kern w:val="0"/>
          <w:sz w:val="32"/>
          <w:szCs w:val="32"/>
        </w:rPr>
        <w:t>（九）项目支出：</w:t>
      </w:r>
      <w:r>
        <w:rPr>
          <w:rFonts w:hint="eastAsia" w:ascii="仿宋_GB2312" w:eastAsia="仿宋_GB2312" w:hAnsiTheme="majorEastAsia"/>
          <w:color w:val="000000"/>
          <w:kern w:val="0"/>
          <w:sz w:val="32"/>
          <w:szCs w:val="32"/>
        </w:rPr>
        <w:t>填列单位为完成特定的行政工作任务或事业发展目标，在基本支出之外发生的各项支出</w:t>
      </w:r>
    </w:p>
    <w:p>
      <w:pPr>
        <w:widowControl/>
        <w:spacing w:after="0" w:line="560" w:lineRule="exact"/>
        <w:ind w:firstLine="643" w:firstLineChars="200"/>
        <w:rPr>
          <w:rFonts w:ascii="仿宋_GB2312" w:eastAsia="仿宋_GB2312" w:hAnsiTheme="majorEastAsia"/>
          <w:color w:val="000000"/>
          <w:kern w:val="0"/>
          <w:sz w:val="32"/>
          <w:szCs w:val="32"/>
        </w:rPr>
      </w:pPr>
      <w:r>
        <w:rPr>
          <w:rFonts w:hint="eastAsia" w:ascii="仿宋_GB2312" w:eastAsia="仿宋_GB2312" w:hAnsiTheme="majorEastAsia"/>
          <w:b/>
          <w:bCs/>
          <w:color w:val="000000"/>
          <w:kern w:val="0"/>
          <w:sz w:val="32"/>
          <w:szCs w:val="32"/>
        </w:rPr>
        <w:t>（十）资本性支出（基本建设）：</w:t>
      </w:r>
      <w:r>
        <w:rPr>
          <w:rFonts w:hint="eastAsia" w:ascii="仿宋_GB2312" w:eastAsia="仿宋_GB2312" w:hAnsiTheme="majorEastAsia"/>
          <w:color w:val="000000"/>
          <w:kern w:val="0"/>
          <w:sz w:val="32"/>
          <w:szCs w:val="32"/>
        </w:rPr>
        <w:t>填列切块由发展改革部门安排的基本建设支出，对企业补助支出不在此科目反映。</w:t>
      </w:r>
    </w:p>
    <w:p>
      <w:pPr>
        <w:widowControl/>
        <w:spacing w:after="0" w:line="560" w:lineRule="exact"/>
        <w:ind w:firstLine="643" w:firstLineChars="200"/>
        <w:rPr>
          <w:rFonts w:ascii="仿宋_GB2312" w:eastAsia="仿宋_GB2312" w:hAnsiTheme="majorEastAsia"/>
          <w:color w:val="000000"/>
          <w:kern w:val="0"/>
          <w:sz w:val="32"/>
          <w:szCs w:val="32"/>
        </w:rPr>
      </w:pPr>
      <w:r>
        <w:rPr>
          <w:rFonts w:hint="eastAsia" w:ascii="仿宋_GB2312" w:eastAsia="仿宋_GB2312" w:hAnsiTheme="majorEastAsia"/>
          <w:b/>
          <w:bCs/>
          <w:color w:val="000000"/>
          <w:kern w:val="0"/>
          <w:sz w:val="32"/>
          <w:szCs w:val="32"/>
        </w:rPr>
        <w:t>（十一）资本性支出：</w:t>
      </w:r>
      <w:r>
        <w:rPr>
          <w:rFonts w:hint="eastAsia" w:ascii="仿宋_GB2312" w:eastAsia="仿宋_GB2312" w:hAnsiTheme="majorEastAsia"/>
          <w:color w:val="000000"/>
          <w:kern w:val="0"/>
          <w:sz w:val="32"/>
          <w:szCs w:val="32"/>
        </w:rPr>
        <w:t>填列各单位安排的资本性支出。切块由发展改革部门安排的基本建设支出不在此科目反映。</w:t>
      </w:r>
    </w:p>
    <w:p>
      <w:pPr>
        <w:widowControl/>
        <w:spacing w:after="0" w:line="560" w:lineRule="exact"/>
        <w:ind w:firstLine="643" w:firstLineChars="200"/>
        <w:rPr>
          <w:rFonts w:ascii="仿宋_GB2312" w:eastAsia="仿宋_GB2312" w:hAnsiTheme="majorEastAsia"/>
          <w:color w:val="000000"/>
          <w:kern w:val="0"/>
          <w:sz w:val="32"/>
          <w:szCs w:val="32"/>
        </w:rPr>
      </w:pPr>
      <w:r>
        <w:rPr>
          <w:rFonts w:hint="eastAsia" w:ascii="仿宋_GB2312" w:eastAsia="仿宋_GB2312" w:hAnsiTheme="majorEastAsia"/>
          <w:b/>
          <w:bCs/>
          <w:color w:val="000000"/>
          <w:kern w:val="0"/>
          <w:sz w:val="32"/>
          <w:szCs w:val="32"/>
        </w:rPr>
        <w:t>（十二）“三公”经费：</w:t>
      </w:r>
      <w:r>
        <w:rPr>
          <w:rFonts w:hint="eastAsia" w:ascii="仿宋_GB2312" w:eastAsia="仿宋_GB2312" w:hAnsiTheme="majorEastAsia"/>
          <w:color w:val="000000"/>
          <w:kern w:val="0"/>
          <w:sz w:val="32"/>
          <w:szCs w:val="32"/>
        </w:rPr>
        <w:t>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购置支出（含车辆购置税）及租用费、燃料费、维修费、过路过桥费、保险费、安全奖励费用等支出；公务接</w:t>
      </w:r>
      <w:r>
        <w:rPr>
          <w:rFonts w:ascii="仿宋_GB2312" w:eastAsia="仿宋_GB2312" w:hAnsiTheme="majorEastAsia"/>
          <w:b/>
          <w:bCs/>
          <w:color w:val="000000"/>
          <w:kern w:val="0"/>
          <w:sz w:val="32"/>
          <w:szCs w:val="32"/>
        </w:rPr>
        <mc:AlternateContent>
          <mc:Choice Requires="wpg">
            <w:drawing>
              <wp:anchor distT="0" distB="0" distL="114300" distR="114300" simplePos="0" relativeHeight="251688960" behindDoc="0" locked="1" layoutInCell="1" allowOverlap="1">
                <wp:simplePos x="0" y="0"/>
                <wp:positionH relativeFrom="column">
                  <wp:posOffset>-1029335</wp:posOffset>
                </wp:positionH>
                <wp:positionV relativeFrom="page">
                  <wp:posOffset>503555</wp:posOffset>
                </wp:positionV>
                <wp:extent cx="3363595" cy="558165"/>
                <wp:effectExtent l="7620" t="0" r="635" b="14605"/>
                <wp:wrapNone/>
                <wp:docPr id="5" name="Group 94"/>
                <wp:cNvGraphicFramePr/>
                <a:graphic xmlns:a="http://schemas.openxmlformats.org/drawingml/2006/main">
                  <a:graphicData uri="http://schemas.microsoft.com/office/word/2010/wordprocessingGroup">
                    <wpg:wgp>
                      <wpg:cNvGrpSpPr/>
                      <wpg:grpSpPr>
                        <a:xfrm>
                          <a:off x="0" y="0"/>
                          <a:ext cx="3363595" cy="558165"/>
                          <a:chOff x="4551" y="52615"/>
                          <a:chExt cx="8546" cy="1398"/>
                        </a:xfrm>
                      </wpg:grpSpPr>
                      <wps:wsp>
                        <wps:cNvPr id="6" name="矩形 13"/>
                        <wps:cNvSpPr>
                          <a:spLocks noChangeArrowheads="1"/>
                        </wps:cNvSpPr>
                        <wps:spPr bwMode="auto">
                          <a:xfrm>
                            <a:off x="4551" y="52615"/>
                            <a:ext cx="8546" cy="1175"/>
                          </a:xfrm>
                          <a:prstGeom prst="rect">
                            <a:avLst/>
                          </a:prstGeom>
                          <a:solidFill>
                            <a:srgbClr val="96DA9D"/>
                          </a:solidFill>
                          <a:ln>
                            <a:noFill/>
                          </a:ln>
                        </wps:spPr>
                        <wps:bodyPr rot="0" vert="horz" wrap="square" lIns="91440" tIns="45720" rIns="91440" bIns="45720" anchor="ctr" anchorCtr="0" upright="1">
                          <a:noAutofit/>
                        </wps:bodyPr>
                      </wps:wsp>
                      <wps:wsp>
                        <wps:cNvPr id="8" name="矩形 14"/>
                        <wps:cNvSpPr>
                          <a:spLocks noChangeArrowheads="1"/>
                        </wps:cNvSpPr>
                        <wps:spPr bwMode="auto">
                          <a:xfrm>
                            <a:off x="4577" y="52890"/>
                            <a:ext cx="8324" cy="1123"/>
                          </a:xfrm>
                          <a:prstGeom prst="rect">
                            <a:avLst/>
                          </a:prstGeom>
                          <a:solidFill>
                            <a:srgbClr val="AD002D"/>
                          </a:solidFill>
                          <a:ln w="25400">
                            <a:solidFill>
                              <a:srgbClr val="243F60"/>
                            </a:solidFill>
                            <a:miter lim="800000"/>
                          </a:ln>
                        </wps:spPr>
                        <wps:txb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2018年度部门决算☞名词解释</w:t>
                              </w:r>
                            </w:p>
                            <w:p>
                              <w:pPr>
                                <w:jc w:val="center"/>
                              </w:pPr>
                            </w:p>
                          </w:txbxContent>
                        </wps:txbx>
                        <wps:bodyPr rot="0" vert="horz" wrap="square" lIns="91440" tIns="45720" rIns="91440" bIns="45720" anchor="ctr" anchorCtr="0" upright="1">
                          <a:noAutofit/>
                        </wps:bodyPr>
                      </wps:wsp>
                    </wpg:wgp>
                  </a:graphicData>
                </a:graphic>
              </wp:anchor>
            </w:drawing>
          </mc:Choice>
          <mc:Fallback>
            <w:pict>
              <v:group id="Group 94" o:spid="_x0000_s1026" o:spt="203" style="position:absolute;left:0pt;margin-left:-81.05pt;margin-top:39.65pt;height:43.95pt;width:264.85pt;mso-position-vertical-relative:page;z-index:251688960;mso-width-relative:page;mso-height-relative:page;" coordorigin="4551,52615" coordsize="8546,1398" o:gfxdata="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">
                <o:lock v:ext="edit" aspectratio="f"/>
                <v:rect id="矩形 13" o:spid="_x0000_s1026" o:spt="1" style="position:absolute;left:4551;top:52615;height:1175;width:8546;v-text-anchor:middle;" fillcolor="#96DA9D" filled="t" stroked="f" coordsize="21600,21600" o:gfxdata="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WivJGLsAAADa&#10;AAAADwAAAAAAAAABACAAAAAiAAAAZHJzL2Rvd25yZXYueG1sUEsBAhQAFAAAAAgAh07iQDMvBZ47&#10;AAAAOQAAABAAAAAAAAAAAQAgAAAACgEAAGRycy9zaGFwZXhtbC54bWxQSwUGAAAAAAYABgBbAQAA&#10;tAMAAAAA&#10;">
                  <v:fill on="t" focussize="0,0"/>
                  <v:stroke on="f"/>
                  <v:imagedata o:title=""/>
                  <o:lock v:ext="edit" aspectratio="f"/>
                </v:rect>
                <v:rect id="矩形 14" o:spid="_x0000_s1026" o:spt="1" style="position:absolute;left:4577;top:52890;height:1123;width:8324;v-text-anchor:middle;" fillcolor="#AD002D" filled="t" stroked="t" coordsize="21600,21600" o:gfxdata="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dssNYLgAAADaAAAA&#10;DwAAAAAAAAABACAAAAAiAAAAZHJzL2Rvd25yZXYueG1sUEsBAhQAFAAAAAgAh07iQDMvBZ47AAAA&#10;OQAAABAAAAAAAAAAAQAgAAAABwEAAGRycy9zaGFwZXhtbC54bWxQSwUGAAAAAAYABgBbAQAAsQMA&#10;AAAA&#10;">
                  <v:fill on="t" focussize="0,0"/>
                  <v:stroke weight="2pt" color="#243F60" miterlimit="8" joinstyle="miter"/>
                  <v:imagedata o:title=""/>
                  <o:lock v:ext="edit" aspectratio="f"/>
                  <v:textbo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2018年度部门决算☞名词解释</w:t>
                        </w:r>
                      </w:p>
                      <w:p>
                        <w:pPr>
                          <w:jc w:val="center"/>
                        </w:pPr>
                      </w:p>
                    </w:txbxContent>
                  </v:textbox>
                </v:rect>
                <w10:anchorlock/>
              </v:group>
            </w:pict>
          </mc:Fallback>
        </mc:AlternateContent>
      </w:r>
      <w:r>
        <w:rPr>
          <w:rFonts w:hint="eastAsia" w:ascii="仿宋_GB2312" w:eastAsia="仿宋_GB2312" w:hAnsiTheme="majorEastAsia"/>
          <w:color w:val="000000"/>
          <w:kern w:val="0"/>
          <w:sz w:val="32"/>
          <w:szCs w:val="32"/>
        </w:rPr>
        <w:t>待费反映单位按规定开支的各类公务接待（含外宾接待）支出。</w:t>
      </w:r>
    </w:p>
    <w:p>
      <w:pPr>
        <w:widowControl/>
        <w:spacing w:after="0" w:line="560" w:lineRule="exact"/>
        <w:ind w:firstLine="643" w:firstLineChars="200"/>
        <w:rPr>
          <w:rFonts w:ascii="仿宋_GB2312" w:eastAsia="仿宋_GB2312" w:hAnsiTheme="majorEastAsia"/>
          <w:color w:val="000000"/>
          <w:kern w:val="0"/>
          <w:sz w:val="32"/>
          <w:szCs w:val="32"/>
        </w:rPr>
      </w:pPr>
      <w:r>
        <w:rPr>
          <w:rFonts w:hint="eastAsia" w:ascii="仿宋_GB2312" w:eastAsia="仿宋_GB2312" w:hAnsiTheme="majorEastAsia"/>
          <w:b/>
          <w:bCs/>
          <w:color w:val="000000"/>
          <w:kern w:val="0"/>
          <w:sz w:val="32"/>
          <w:szCs w:val="32"/>
        </w:rPr>
        <w:t>（十三）其</w:t>
      </w:r>
      <w:r>
        <w:rPr>
          <w:rFonts w:ascii="仿宋_GB2312" w:eastAsia="仿宋_GB2312" w:hAnsiTheme="majorEastAsia"/>
          <w:b/>
          <w:bCs/>
          <w:color w:val="000000"/>
          <w:kern w:val="0"/>
          <w:sz w:val="32"/>
          <w:szCs w:val="32"/>
        </w:rPr>
        <mc:AlternateContent>
          <mc:Choice Requires="wpg">
            <w:drawing>
              <wp:anchor distT="0" distB="0" distL="114300" distR="114300" simplePos="0" relativeHeight="251689984" behindDoc="0" locked="1" layoutInCell="1" allowOverlap="1">
                <wp:simplePos x="0" y="0"/>
                <wp:positionH relativeFrom="column">
                  <wp:posOffset>-1029335</wp:posOffset>
                </wp:positionH>
                <wp:positionV relativeFrom="page">
                  <wp:posOffset>503555</wp:posOffset>
                </wp:positionV>
                <wp:extent cx="3363595" cy="558165"/>
                <wp:effectExtent l="7620" t="0" r="635" b="14605"/>
                <wp:wrapNone/>
                <wp:docPr id="1" name="Group 97"/>
                <wp:cNvGraphicFramePr/>
                <a:graphic xmlns:a="http://schemas.openxmlformats.org/drawingml/2006/main">
                  <a:graphicData uri="http://schemas.microsoft.com/office/word/2010/wordprocessingGroup">
                    <wpg:wgp>
                      <wpg:cNvGrpSpPr/>
                      <wpg:grpSpPr>
                        <a:xfrm>
                          <a:off x="0" y="0"/>
                          <a:ext cx="3363595" cy="558165"/>
                          <a:chOff x="4551" y="52615"/>
                          <a:chExt cx="8546" cy="1398"/>
                        </a:xfrm>
                      </wpg:grpSpPr>
                      <wps:wsp>
                        <wps:cNvPr id="2" name="矩形 13"/>
                        <wps:cNvSpPr>
                          <a:spLocks noChangeArrowheads="1"/>
                        </wps:cNvSpPr>
                        <wps:spPr bwMode="auto">
                          <a:xfrm>
                            <a:off x="4551" y="52615"/>
                            <a:ext cx="8546" cy="1175"/>
                          </a:xfrm>
                          <a:prstGeom prst="rect">
                            <a:avLst/>
                          </a:prstGeom>
                          <a:solidFill>
                            <a:srgbClr val="96DA9D"/>
                          </a:solidFill>
                          <a:ln>
                            <a:noFill/>
                          </a:ln>
                        </wps:spPr>
                        <wps:bodyPr rot="0" vert="horz" wrap="square" lIns="91440" tIns="45720" rIns="91440" bIns="45720" anchor="ctr" anchorCtr="0" upright="1">
                          <a:noAutofit/>
                        </wps:bodyPr>
                      </wps:wsp>
                      <wps:wsp>
                        <wps:cNvPr id="3" name="矩形 14"/>
                        <wps:cNvSpPr>
                          <a:spLocks noChangeArrowheads="1"/>
                        </wps:cNvSpPr>
                        <wps:spPr bwMode="auto">
                          <a:xfrm>
                            <a:off x="4577" y="52890"/>
                            <a:ext cx="8324" cy="1123"/>
                          </a:xfrm>
                          <a:prstGeom prst="rect">
                            <a:avLst/>
                          </a:prstGeom>
                          <a:solidFill>
                            <a:srgbClr val="AD002D"/>
                          </a:solidFill>
                          <a:ln w="25400">
                            <a:solidFill>
                              <a:srgbClr val="243F60"/>
                            </a:solidFill>
                            <a:miter lim="800000"/>
                          </a:ln>
                        </wps:spPr>
                        <wps:txb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2018年度部门决算☞名词解释</w:t>
                              </w:r>
                            </w:p>
                            <w:p>
                              <w:pPr>
                                <w:jc w:val="center"/>
                              </w:pPr>
                            </w:p>
                          </w:txbxContent>
                        </wps:txbx>
                        <wps:bodyPr rot="0" vert="horz" wrap="square" lIns="91440" tIns="45720" rIns="91440" bIns="45720" anchor="ctr" anchorCtr="0" upright="1">
                          <a:noAutofit/>
                        </wps:bodyPr>
                      </wps:wsp>
                    </wpg:wgp>
                  </a:graphicData>
                </a:graphic>
              </wp:anchor>
            </w:drawing>
          </mc:Choice>
          <mc:Fallback>
            <w:pict>
              <v:group id="Group 97" o:spid="_x0000_s1026" o:spt="203" style="position:absolute;left:0pt;margin-left:-81.05pt;margin-top:39.65pt;height:43.95pt;width:264.85pt;mso-position-vertical-relative:page;z-index:251689984;mso-width-relative:page;mso-height-relative:page;" coordorigin="4551,52615" coordsize="8546,1398" o:gfxdata="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">
                <o:lock v:ext="edit" aspectratio="f"/>
                <v:rect id="矩形 13" o:spid="_x0000_s1026" o:spt="1" style="position:absolute;left:4551;top:52615;height:1175;width:8546;v-text-anchor:middle;" fillcolor="#96DA9D" filled="t" stroked="f" coordsize="21600,21600" o:gfxdata="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JRDPG7sAAADa&#10;AAAADwAAAAAAAAABACAAAAAiAAAAZHJzL2Rvd25yZXYueG1sUEsBAhQAFAAAAAgAh07iQDMvBZ47&#10;AAAAOQAAABAAAAAAAAAAAQAgAAAACgEAAGRycy9zaGFwZXhtbC54bWxQSwUGAAAAAAYABgBbAQAA&#10;tAMAAAAA&#10;">
                  <v:fill on="t" focussize="0,0"/>
                  <v:stroke on="f"/>
                  <v:imagedata o:title=""/>
                  <o:lock v:ext="edit" aspectratio="f"/>
                </v:rect>
                <v:rect id="矩形 14" o:spid="_x0000_s1026" o:spt="1" style="position:absolute;left:4577;top:52890;height:1123;width:8324;v-text-anchor:middle;" fillcolor="#AD002D" filled="t" stroked="t" coordsize="21600,21600" o:gfxdata="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4b58RvQAA&#10;ANoAAAAPAAAAAAAAAAEAIAAAACIAAABkcnMvZG93bnJldi54bWxQSwECFAAUAAAACACHTuJAMy8F&#10;njsAAAA5AAAAEAAAAAAAAAABACAAAAAMAQAAZHJzL3NoYXBleG1sLnhtbFBLBQYAAAAABgAGAFsB&#10;AAC2AwAAAAA=&#10;">
                  <v:fill on="t" focussize="0,0"/>
                  <v:stroke weight="2pt" color="#243F60" miterlimit="8" joinstyle="miter"/>
                  <v:imagedata o:title=""/>
                  <o:lock v:ext="edit" aspectratio="f"/>
                  <v:textbo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2018年度部门决算☞名词解释</w:t>
                        </w:r>
                      </w:p>
                      <w:p>
                        <w:pPr>
                          <w:jc w:val="center"/>
                        </w:pPr>
                      </w:p>
                    </w:txbxContent>
                  </v:textbox>
                </v:rect>
                <w10:anchorlock/>
              </v:group>
            </w:pict>
          </mc:Fallback>
        </mc:AlternateContent>
      </w:r>
      <w:r>
        <w:rPr>
          <w:rFonts w:hint="eastAsia" w:ascii="仿宋_GB2312" w:eastAsia="仿宋_GB2312" w:hAnsiTheme="majorEastAsia"/>
          <w:b/>
          <w:bCs/>
          <w:color w:val="000000"/>
          <w:kern w:val="0"/>
          <w:sz w:val="32"/>
          <w:szCs w:val="32"/>
        </w:rPr>
        <w:t>他交通费用：</w:t>
      </w:r>
      <w:r>
        <w:rPr>
          <w:rFonts w:hint="eastAsia" w:ascii="仿宋_GB2312" w:eastAsia="仿宋_GB2312" w:hAnsiTheme="majorEastAsia"/>
          <w:color w:val="000000"/>
          <w:kern w:val="0"/>
          <w:sz w:val="32"/>
          <w:szCs w:val="32"/>
        </w:rPr>
        <w:t>填列单位除公务用车运行维护费以外的其他交通费用。如公务交通补贴、租车费用、出租车费用、飞机、船舶等的燃料费、维修费、保险费等。</w:t>
      </w:r>
    </w:p>
    <w:p>
      <w:pPr>
        <w:widowControl/>
        <w:spacing w:after="0" w:line="560" w:lineRule="exact"/>
        <w:ind w:firstLine="643" w:firstLineChars="200"/>
        <w:rPr>
          <w:rFonts w:ascii="仿宋_GB2312" w:eastAsia="仿宋_GB2312" w:hAnsiTheme="majorEastAsia"/>
          <w:color w:val="000000"/>
          <w:kern w:val="0"/>
          <w:sz w:val="32"/>
          <w:szCs w:val="32"/>
        </w:rPr>
      </w:pPr>
      <w:r>
        <w:rPr>
          <w:rFonts w:hint="eastAsia" w:ascii="仿宋_GB2312" w:eastAsia="仿宋_GB2312" w:hAnsiTheme="majorEastAsia"/>
          <w:b/>
          <w:bCs/>
          <w:color w:val="000000"/>
          <w:kern w:val="0"/>
          <w:sz w:val="32"/>
          <w:szCs w:val="32"/>
        </w:rPr>
        <w:t>（十四）公务用车购置：</w:t>
      </w:r>
      <w:r>
        <w:rPr>
          <w:rFonts w:hint="eastAsia" w:ascii="仿宋_GB2312" w:eastAsia="仿宋_GB2312" w:hAnsiTheme="majorEastAsia"/>
          <w:color w:val="000000"/>
          <w:kern w:val="0"/>
          <w:sz w:val="32"/>
          <w:szCs w:val="32"/>
        </w:rPr>
        <w:t>填列单位公务用车购置支出（含车辆购置税、牌照费）。</w:t>
      </w:r>
    </w:p>
    <w:p>
      <w:pPr>
        <w:widowControl/>
        <w:spacing w:after="0" w:line="560" w:lineRule="exact"/>
        <w:ind w:firstLine="643" w:firstLineChars="200"/>
        <w:rPr>
          <w:rFonts w:ascii="仿宋_GB2312" w:eastAsia="仿宋_GB2312" w:hAnsiTheme="majorEastAsia"/>
          <w:color w:val="000000"/>
          <w:kern w:val="0"/>
          <w:sz w:val="32"/>
          <w:szCs w:val="32"/>
        </w:rPr>
      </w:pPr>
      <w:r>
        <w:rPr>
          <w:rFonts w:hint="eastAsia" w:ascii="仿宋_GB2312" w:eastAsia="仿宋_GB2312" w:hAnsiTheme="majorEastAsia"/>
          <w:b/>
          <w:bCs/>
          <w:color w:val="000000"/>
          <w:kern w:val="0"/>
          <w:sz w:val="32"/>
          <w:szCs w:val="32"/>
        </w:rPr>
        <w:t>（十五）其他交通工具购置：</w:t>
      </w:r>
      <w:r>
        <w:rPr>
          <w:rFonts w:hint="eastAsia" w:ascii="仿宋_GB2312" w:eastAsia="仿宋_GB2312" w:hAnsiTheme="majorEastAsia"/>
          <w:color w:val="000000"/>
          <w:kern w:val="0"/>
          <w:sz w:val="32"/>
          <w:szCs w:val="32"/>
        </w:rPr>
        <w:t>填列单位除公务用车外的其他各类交通工具（如船舶、飞机）购置支出（含车辆购置税、牌照费）。</w:t>
      </w:r>
    </w:p>
    <w:p>
      <w:pPr>
        <w:widowControl/>
        <w:spacing w:after="0" w:line="560" w:lineRule="exact"/>
        <w:ind w:firstLine="643" w:firstLineChars="200"/>
        <w:rPr>
          <w:rFonts w:ascii="仿宋_GB2312" w:eastAsia="仿宋_GB2312" w:hAnsiTheme="majorEastAsia"/>
          <w:color w:val="000000"/>
          <w:kern w:val="0"/>
          <w:sz w:val="32"/>
          <w:szCs w:val="32"/>
        </w:rPr>
      </w:pPr>
      <w:r>
        <w:rPr>
          <w:rFonts w:hint="eastAsia" w:ascii="仿宋_GB2312" w:eastAsia="仿宋_GB2312" w:hAnsiTheme="majorEastAsia"/>
          <w:b/>
          <w:bCs/>
          <w:color w:val="000000"/>
          <w:kern w:val="0"/>
          <w:sz w:val="32"/>
          <w:szCs w:val="32"/>
        </w:rPr>
        <w:t>（十六）机关运行经费：</w:t>
      </w:r>
      <w:r>
        <w:rPr>
          <w:rFonts w:hint="eastAsia" w:ascii="仿宋_GB2312" w:eastAsia="仿宋_GB2312" w:hAnsiTheme="majorEastAsia"/>
          <w:color w:val="000000"/>
          <w:kern w:val="0"/>
          <w:sz w:val="32"/>
          <w:szCs w:val="32"/>
        </w:rPr>
        <w:t>指为保障行政单位（包括参照公务员法管理的事业单位）运行用于购买货物和服务的各项资金，包括办公及印刷费、邮电费、差旅费、会议费、福利费、日常维修费、专用材料以及一般设备购置费、办公用房水电费、办公用房取暖费、办公用房物业管理费、公务用车运行维护费以及其他费用。</w:t>
      </w:r>
    </w:p>
    <w:p>
      <w:pPr>
        <w:widowControl/>
        <w:spacing w:after="0" w:line="560" w:lineRule="exact"/>
        <w:ind w:firstLine="643" w:firstLineChars="200"/>
        <w:rPr>
          <w:rFonts w:ascii="仿宋_GB2312" w:eastAsia="仿宋_GB2312" w:cs="ArialUnicodeMS" w:hAnsiTheme="minorHAnsi"/>
          <w:kern w:val="0"/>
          <w:sz w:val="32"/>
          <w:szCs w:val="32"/>
        </w:rPr>
        <w:sectPr>
          <w:pgSz w:w="11906" w:h="16838"/>
          <w:pgMar w:top="2098" w:right="1474" w:bottom="1985" w:left="1588" w:header="851" w:footer="992" w:gutter="0"/>
          <w:cols w:space="425" w:num="1"/>
          <w:docGrid w:type="lines" w:linePitch="312" w:charSpace="0"/>
        </w:sectPr>
      </w:pPr>
      <w:r>
        <w:rPr>
          <w:rFonts w:hint="eastAsia" w:ascii="仿宋_GB2312" w:eastAsia="仿宋_GB2312" w:hAnsiTheme="majorEastAsia"/>
          <w:b/>
          <w:bCs/>
          <w:color w:val="000000"/>
          <w:kern w:val="0"/>
          <w:sz w:val="32"/>
          <w:szCs w:val="32"/>
        </w:rPr>
        <w:t>（十七）经费形式:</w:t>
      </w:r>
      <w:r>
        <w:rPr>
          <w:rFonts w:hint="eastAsia" w:ascii="仿宋_GB2312" w:eastAsia="仿宋_GB2312" w:hAnsiTheme="majorEastAsia"/>
          <w:color w:val="000000"/>
          <w:kern w:val="0"/>
          <w:sz w:val="32"/>
          <w:szCs w:val="32"/>
        </w:rPr>
        <w:t>按照经费来源，</w:t>
      </w:r>
      <w:r>
        <w:rPr>
          <w:rFonts w:hint="eastAsia" w:ascii="仿宋_GB2312" w:eastAsia="仿宋_GB2312" w:cs="ArialUnicodeMS" w:hAnsiTheme="minorHAnsi"/>
          <w:kern w:val="0"/>
          <w:sz w:val="32"/>
          <w:szCs w:val="32"/>
        </w:rPr>
        <w:t>可分为财政拨款、财政性资金基本保证、财政性资金定额或定项补助、财政性资金零补助四类。</w:t>
      </w:r>
    </w:p>
    <w:p>
      <w:pPr>
        <w:widowControl/>
        <w:spacing w:after="0" w:line="560" w:lineRule="exact"/>
        <w:ind w:firstLine="640" w:firstLineChars="200"/>
        <w:rPr>
          <w:rFonts w:ascii="仿宋_GB2312" w:eastAsia="仿宋_GB2312" w:cs="ArialUnicodeMS" w:hAnsiTheme="minorHAnsi"/>
          <w:kern w:val="0"/>
          <w:sz w:val="32"/>
          <w:szCs w:val="32"/>
        </w:rPr>
      </w:pPr>
      <w:r>
        <w:rPr>
          <w:rFonts w:ascii="仿宋_GB2312" w:eastAsia="仿宋_GB2312" w:cs="ArialUnicodeMS" w:hAnsiTheme="minorHAnsi"/>
          <w:kern w:val="0"/>
          <w:sz w:val="32"/>
          <w:szCs w:val="32"/>
        </w:rPr>
        <w:drawing>
          <wp:anchor distT="0" distB="0" distL="114300" distR="114300" simplePos="0" relativeHeight="251669504" behindDoc="1" locked="0" layoutInCell="1" allowOverlap="1">
            <wp:simplePos x="0" y="0"/>
            <wp:positionH relativeFrom="column">
              <wp:posOffset>-990600</wp:posOffset>
            </wp:positionH>
            <wp:positionV relativeFrom="paragraph">
              <wp:posOffset>-1355090</wp:posOffset>
            </wp:positionV>
            <wp:extent cx="7590155" cy="10735945"/>
            <wp:effectExtent l="0" t="0" r="10795" b="8255"/>
            <wp:wrapNone/>
            <wp:docPr id="101" name="图片 101"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1" descr="3"/>
                    <pic:cNvPicPr>
                      <a:picLocks noChangeAspect="1"/>
                    </pic:cNvPicPr>
                  </pic:nvPicPr>
                  <pic:blipFill>
                    <a:blip r:embed="rId13"/>
                    <a:stretch>
                      <a:fillRect/>
                    </a:stretch>
                  </pic:blipFill>
                  <pic:spPr>
                    <a:xfrm>
                      <a:off x="0" y="0"/>
                      <a:ext cx="7590155" cy="10735945"/>
                    </a:xfrm>
                    <a:prstGeom prst="rect">
                      <a:avLst/>
                    </a:prstGeom>
                  </pic:spPr>
                </pic:pic>
              </a:graphicData>
            </a:graphic>
          </wp:anchor>
        </w:drawing>
      </w:r>
    </w:p>
    <w:sectPr>
      <w:pgSz w:w="11906" w:h="16838"/>
      <w:pgMar w:top="2098" w:right="1474" w:bottom="1985" w:left="1588"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84F77A80-D533-4697-BFC1-D8A0EEA22E55}"/>
  </w:font>
  <w:font w:name="黑体">
    <w:panose1 w:val="02010609060101010101"/>
    <w:charset w:val="86"/>
    <w:family w:val="auto"/>
    <w:pitch w:val="default"/>
    <w:sig w:usb0="800002BF" w:usb1="38CF7CFA" w:usb2="00000016" w:usb3="00000000" w:csb0="00040001" w:csb1="00000000"/>
    <w:embedRegular r:id="rId2" w:fontKey="{97E86EDC-3DA0-41B6-A9FA-122B2562898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embedRegular r:id="rId3" w:fontKey="{FC1185C8-F9B4-420B-ABF9-1F9EFB9BBE6B}"/>
  </w:font>
  <w:font w:name="楷体">
    <w:panose1 w:val="02010609060101010101"/>
    <w:charset w:val="86"/>
    <w:family w:val="modern"/>
    <w:pitch w:val="default"/>
    <w:sig w:usb0="800002BF" w:usb1="38CF7CFA" w:usb2="00000016" w:usb3="00000000" w:csb0="00040001" w:csb1="00000000"/>
    <w:embedRegular r:id="rId4" w:fontKey="{6BE2FE4F-F288-4412-A34D-B8933A2F3F0B}"/>
  </w:font>
  <w:font w:name="仿宋_GB2312">
    <w:panose1 w:val="02010609030101010101"/>
    <w:charset w:val="86"/>
    <w:family w:val="modern"/>
    <w:pitch w:val="default"/>
    <w:sig w:usb0="00000001" w:usb1="080E0000" w:usb2="00000000" w:usb3="00000000" w:csb0="00040000" w:csb1="00000000"/>
    <w:embedRegular r:id="rId5" w:fontKey="{C0BEC9E1-1B84-45B1-A267-9448A2794D11}"/>
  </w:font>
  <w:font w:name="ArialUnicodeMS">
    <w:altName w:val="Malgun Gothic"/>
    <w:panose1 w:val="00000000000000000000"/>
    <w:charset w:val="81"/>
    <w:family w:val="auto"/>
    <w:pitch w:val="default"/>
    <w:sig w:usb0="00000000" w:usb1="00000000" w:usb2="00000010" w:usb3="00000000" w:csb0="00080001" w:csb1="00000000"/>
    <w:embedRegular r:id="rId6" w:fontKey="{C1BCED81-DA41-4CEE-A23F-C0F95BE346B3}"/>
  </w:font>
  <w:font w:name="MS-UIGothic,Bold">
    <w:altName w:val="Malgun Gothic"/>
    <w:panose1 w:val="00000000000000000000"/>
    <w:charset w:val="81"/>
    <w:family w:val="auto"/>
    <w:pitch w:val="default"/>
    <w:sig w:usb0="00000000" w:usb1="00000000" w:usb2="00000010" w:usb3="00000000" w:csb0="00080000" w:csb1="00000000"/>
    <w:embedRegular r:id="rId7" w:fontKey="{BF2C2B4A-072A-4C44-A775-BD9A4F206042}"/>
  </w:font>
  <w:font w:name="DengXian-Regular">
    <w:altName w:val="宋体"/>
    <w:panose1 w:val="00000000000000000000"/>
    <w:charset w:val="86"/>
    <w:family w:val="auto"/>
    <w:pitch w:val="default"/>
    <w:sig w:usb0="00000000" w:usb1="00000000" w:usb2="00000010" w:usb3="00000000" w:csb0="00040001" w:csb1="00000000"/>
    <w:embedRegular r:id="rId8" w:fontKey="{FF150D96-A69F-4C41-88C6-2FB4CA10C10B}"/>
  </w:font>
  <w:font w:name="楷体_GB2312">
    <w:panose1 w:val="02010609030101010101"/>
    <w:charset w:val="86"/>
    <w:family w:val="modern"/>
    <w:pitch w:val="default"/>
    <w:sig w:usb0="00000001" w:usb1="080E0000" w:usb2="00000000" w:usb3="00000000" w:csb0="00040000" w:csb1="00000000"/>
    <w:embedRegular r:id="rId9" w:fontKey="{22912A09-476A-48D3-8223-A9035555B9C6}"/>
  </w:font>
  <w:font w:name="DengXian-Bold">
    <w:altName w:val="宋体"/>
    <w:panose1 w:val="00000000000000000000"/>
    <w:charset w:val="86"/>
    <w:family w:val="auto"/>
    <w:pitch w:val="default"/>
    <w:sig w:usb0="00000000" w:usb1="00000000" w:usb2="00000010" w:usb3="00000000" w:csb0="00040001" w:csb1="00000000"/>
    <w:embedRegular r:id="rId10" w:fontKey="{CB97CFE8-B6A3-4024-9544-DD5F20148047}"/>
  </w:font>
  <w:font w:name="TimesNewRomanPSMT">
    <w:altName w:val="Arial"/>
    <w:panose1 w:val="00000000000000000000"/>
    <w:charset w:val="00"/>
    <w:family w:val="swiss"/>
    <w:pitch w:val="default"/>
    <w:sig w:usb0="00000000" w:usb1="00000000" w:usb2="00000000" w:usb3="00000000" w:csb0="0000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Malgun Gothic">
    <w:panose1 w:val="020B0503020000020004"/>
    <w:charset w:val="81"/>
    <w:family w:val="auto"/>
    <w:pitch w:val="default"/>
    <w:sig w:usb0="9000002F" w:usb1="29D77CFB" w:usb2="00000012" w:usb3="00000000" w:csb0="0008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480" w:lineRule="auto"/>
      </w:pPr>
      <w:r>
        <w:separator/>
      </w:r>
    </w:p>
  </w:footnote>
  <w:footnote w:type="continuationSeparator" w:id="1">
    <w:p>
      <w:pPr>
        <w:spacing w:before="0" w:after="0" w:line="48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5DB9A87"/>
    <w:multiLevelType w:val="singleLevel"/>
    <w:tmpl w:val="45DB9A87"/>
    <w:lvl w:ilvl="0" w:tentative="0">
      <w:start w:val="3"/>
      <w:numFmt w:val="chineseCounting"/>
      <w:suff w:val="nothing"/>
      <w:lvlText w:val="（%1）"/>
      <w:lvlJc w:val="left"/>
      <w:rPr>
        <w:rFonts w:hint="eastAsia"/>
      </w:rPr>
    </w:lvl>
  </w:abstractNum>
  <w:abstractNum w:abstractNumId="1">
    <w:nsid w:val="54F738E3"/>
    <w:multiLevelType w:val="singleLevel"/>
    <w:tmpl w:val="54F738E3"/>
    <w:lvl w:ilvl="0" w:tentative="0">
      <w:start w:val="2"/>
      <w:numFmt w:val="chineseCounting"/>
      <w:suff w:val="nothing"/>
      <w:lvlText w:val="%1、"/>
      <w:lvlJc w:val="left"/>
      <w:rPr>
        <w:rFonts w:hint="eastAsia"/>
      </w:rPr>
    </w:lvl>
  </w:abstractNum>
  <w:abstractNum w:abstractNumId="2">
    <w:nsid w:val="58A5BAC0"/>
    <w:multiLevelType w:val="singleLevel"/>
    <w:tmpl w:val="58A5BAC0"/>
    <w:lvl w:ilvl="0" w:tentative="0">
      <w:start w:val="2"/>
      <w:numFmt w:val="chineseCounting"/>
      <w:suff w:val="nothing"/>
      <w:lvlText w:val="（%1）"/>
      <w:lvlJc w:val="left"/>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documentProtection w:enforcement="0"/>
  <w:defaultTabStop w:val="420"/>
  <w:drawingGridHorizontalSpacing w:val="105"/>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mE4YWE2NWM2NjkyMzUxOGRkNDNkNjJlMmYxYjJlZDkifQ=="/>
  </w:docVars>
  <w:rsids>
    <w:rsidRoot w:val="003C1413"/>
    <w:rsid w:val="00022591"/>
    <w:rsid w:val="00024E7F"/>
    <w:rsid w:val="000475A0"/>
    <w:rsid w:val="000838C3"/>
    <w:rsid w:val="000A19F2"/>
    <w:rsid w:val="000B2446"/>
    <w:rsid w:val="000D7C65"/>
    <w:rsid w:val="000E2F81"/>
    <w:rsid w:val="00117946"/>
    <w:rsid w:val="00117E2C"/>
    <w:rsid w:val="00127944"/>
    <w:rsid w:val="00146C47"/>
    <w:rsid w:val="00152FB8"/>
    <w:rsid w:val="00176658"/>
    <w:rsid w:val="0018239E"/>
    <w:rsid w:val="001B3410"/>
    <w:rsid w:val="001C030D"/>
    <w:rsid w:val="001C4A84"/>
    <w:rsid w:val="001D3E4F"/>
    <w:rsid w:val="001E5902"/>
    <w:rsid w:val="00233705"/>
    <w:rsid w:val="00275CA2"/>
    <w:rsid w:val="00292EB0"/>
    <w:rsid w:val="002A65A5"/>
    <w:rsid w:val="002C04C4"/>
    <w:rsid w:val="002C1A21"/>
    <w:rsid w:val="002D08B0"/>
    <w:rsid w:val="002D1AE3"/>
    <w:rsid w:val="002F2ECE"/>
    <w:rsid w:val="00341C8F"/>
    <w:rsid w:val="00347104"/>
    <w:rsid w:val="0035463A"/>
    <w:rsid w:val="0038320A"/>
    <w:rsid w:val="00391D9D"/>
    <w:rsid w:val="003A76CE"/>
    <w:rsid w:val="003B361A"/>
    <w:rsid w:val="003B6C51"/>
    <w:rsid w:val="003C1413"/>
    <w:rsid w:val="003C549F"/>
    <w:rsid w:val="003D5A16"/>
    <w:rsid w:val="003E1890"/>
    <w:rsid w:val="003E7DB3"/>
    <w:rsid w:val="00431175"/>
    <w:rsid w:val="004B6E37"/>
    <w:rsid w:val="004C32BA"/>
    <w:rsid w:val="00575922"/>
    <w:rsid w:val="005A6C90"/>
    <w:rsid w:val="005E0386"/>
    <w:rsid w:val="005E0391"/>
    <w:rsid w:val="005E3FB0"/>
    <w:rsid w:val="005F4B66"/>
    <w:rsid w:val="005F5208"/>
    <w:rsid w:val="00605157"/>
    <w:rsid w:val="00606FE7"/>
    <w:rsid w:val="00641318"/>
    <w:rsid w:val="0064405D"/>
    <w:rsid w:val="00695557"/>
    <w:rsid w:val="006B702D"/>
    <w:rsid w:val="006D4EA7"/>
    <w:rsid w:val="006F78C9"/>
    <w:rsid w:val="0070012A"/>
    <w:rsid w:val="0070664B"/>
    <w:rsid w:val="007071B8"/>
    <w:rsid w:val="007414DE"/>
    <w:rsid w:val="007464AF"/>
    <w:rsid w:val="007905A9"/>
    <w:rsid w:val="007A17EB"/>
    <w:rsid w:val="007D4FED"/>
    <w:rsid w:val="007E5500"/>
    <w:rsid w:val="007F055B"/>
    <w:rsid w:val="00811C2F"/>
    <w:rsid w:val="00833D46"/>
    <w:rsid w:val="00840A97"/>
    <w:rsid w:val="00887470"/>
    <w:rsid w:val="008B4F97"/>
    <w:rsid w:val="008C0149"/>
    <w:rsid w:val="008D5DED"/>
    <w:rsid w:val="008E25CA"/>
    <w:rsid w:val="008F34FC"/>
    <w:rsid w:val="00944CD7"/>
    <w:rsid w:val="009831B2"/>
    <w:rsid w:val="009A040F"/>
    <w:rsid w:val="009A1ABE"/>
    <w:rsid w:val="009E21A4"/>
    <w:rsid w:val="009F22C6"/>
    <w:rsid w:val="00A07E50"/>
    <w:rsid w:val="00A15397"/>
    <w:rsid w:val="00A25921"/>
    <w:rsid w:val="00A35CE0"/>
    <w:rsid w:val="00A4462E"/>
    <w:rsid w:val="00A44AA4"/>
    <w:rsid w:val="00A61623"/>
    <w:rsid w:val="00A84687"/>
    <w:rsid w:val="00A90276"/>
    <w:rsid w:val="00AB0A0E"/>
    <w:rsid w:val="00AC5AD4"/>
    <w:rsid w:val="00AD3B6E"/>
    <w:rsid w:val="00B1751F"/>
    <w:rsid w:val="00B4189F"/>
    <w:rsid w:val="00B56722"/>
    <w:rsid w:val="00B74D39"/>
    <w:rsid w:val="00B91DA4"/>
    <w:rsid w:val="00BA210E"/>
    <w:rsid w:val="00BD0128"/>
    <w:rsid w:val="00C12630"/>
    <w:rsid w:val="00C34562"/>
    <w:rsid w:val="00C3774E"/>
    <w:rsid w:val="00C57456"/>
    <w:rsid w:val="00C65387"/>
    <w:rsid w:val="00C87FAB"/>
    <w:rsid w:val="00C91FF7"/>
    <w:rsid w:val="00C94E53"/>
    <w:rsid w:val="00D0048E"/>
    <w:rsid w:val="00D23E7A"/>
    <w:rsid w:val="00D56424"/>
    <w:rsid w:val="00D61063"/>
    <w:rsid w:val="00DB35AF"/>
    <w:rsid w:val="00DD72D7"/>
    <w:rsid w:val="00DF5B88"/>
    <w:rsid w:val="00E0589E"/>
    <w:rsid w:val="00E241FA"/>
    <w:rsid w:val="00E2595E"/>
    <w:rsid w:val="00E35374"/>
    <w:rsid w:val="00E50C19"/>
    <w:rsid w:val="00E64655"/>
    <w:rsid w:val="00E73081"/>
    <w:rsid w:val="00E74A4E"/>
    <w:rsid w:val="00E856C9"/>
    <w:rsid w:val="00EB6A8B"/>
    <w:rsid w:val="00ED63B5"/>
    <w:rsid w:val="00EF38C6"/>
    <w:rsid w:val="00F679C7"/>
    <w:rsid w:val="00F7711A"/>
    <w:rsid w:val="00FA0D58"/>
    <w:rsid w:val="00FA56F4"/>
    <w:rsid w:val="00FB4EDA"/>
    <w:rsid w:val="00FD3BD5"/>
    <w:rsid w:val="00FE3DC8"/>
    <w:rsid w:val="02254ECB"/>
    <w:rsid w:val="028175A3"/>
    <w:rsid w:val="028B6A72"/>
    <w:rsid w:val="030836EB"/>
    <w:rsid w:val="031E21AC"/>
    <w:rsid w:val="03A6182A"/>
    <w:rsid w:val="04073F84"/>
    <w:rsid w:val="04A95E03"/>
    <w:rsid w:val="07474BC2"/>
    <w:rsid w:val="09891F9A"/>
    <w:rsid w:val="0B60750A"/>
    <w:rsid w:val="0B70696C"/>
    <w:rsid w:val="0BC65EE8"/>
    <w:rsid w:val="0CE55B6B"/>
    <w:rsid w:val="0CFE4488"/>
    <w:rsid w:val="0DE94652"/>
    <w:rsid w:val="0E11237F"/>
    <w:rsid w:val="0E7C3568"/>
    <w:rsid w:val="0EEA70D3"/>
    <w:rsid w:val="0EED3B0F"/>
    <w:rsid w:val="10686488"/>
    <w:rsid w:val="10972027"/>
    <w:rsid w:val="10DF728A"/>
    <w:rsid w:val="1264200E"/>
    <w:rsid w:val="129307AE"/>
    <w:rsid w:val="13362CA1"/>
    <w:rsid w:val="13494714"/>
    <w:rsid w:val="13732056"/>
    <w:rsid w:val="141533E4"/>
    <w:rsid w:val="141C5B77"/>
    <w:rsid w:val="14537670"/>
    <w:rsid w:val="16BE399D"/>
    <w:rsid w:val="17315314"/>
    <w:rsid w:val="174A6A2B"/>
    <w:rsid w:val="17980236"/>
    <w:rsid w:val="183F1B85"/>
    <w:rsid w:val="18D8339D"/>
    <w:rsid w:val="1A21388F"/>
    <w:rsid w:val="1A570D2F"/>
    <w:rsid w:val="1B167428"/>
    <w:rsid w:val="1BA268DA"/>
    <w:rsid w:val="1C852329"/>
    <w:rsid w:val="1D227669"/>
    <w:rsid w:val="1D9321A5"/>
    <w:rsid w:val="2190013E"/>
    <w:rsid w:val="222C0838"/>
    <w:rsid w:val="225D5BC1"/>
    <w:rsid w:val="22B425F8"/>
    <w:rsid w:val="23740079"/>
    <w:rsid w:val="241D7CA0"/>
    <w:rsid w:val="24617C29"/>
    <w:rsid w:val="24696B0A"/>
    <w:rsid w:val="265144E5"/>
    <w:rsid w:val="267A16BC"/>
    <w:rsid w:val="279955AC"/>
    <w:rsid w:val="28A94B45"/>
    <w:rsid w:val="28FB0B8D"/>
    <w:rsid w:val="2912209C"/>
    <w:rsid w:val="29535ADB"/>
    <w:rsid w:val="2A4F14D2"/>
    <w:rsid w:val="2A8E3B4D"/>
    <w:rsid w:val="2AD76B85"/>
    <w:rsid w:val="2C282AC3"/>
    <w:rsid w:val="2D2B7942"/>
    <w:rsid w:val="2D46481D"/>
    <w:rsid w:val="2D4A5142"/>
    <w:rsid w:val="2D6D1F78"/>
    <w:rsid w:val="2DE213A1"/>
    <w:rsid w:val="2DF22292"/>
    <w:rsid w:val="2E405FA5"/>
    <w:rsid w:val="2E4A72B1"/>
    <w:rsid w:val="2E733B28"/>
    <w:rsid w:val="2F8A27C0"/>
    <w:rsid w:val="2FCC75C4"/>
    <w:rsid w:val="2FF82C51"/>
    <w:rsid w:val="30802C5B"/>
    <w:rsid w:val="31852B5A"/>
    <w:rsid w:val="3192664F"/>
    <w:rsid w:val="32D01238"/>
    <w:rsid w:val="337B4092"/>
    <w:rsid w:val="34DF0827"/>
    <w:rsid w:val="359F0E4B"/>
    <w:rsid w:val="35AB26FB"/>
    <w:rsid w:val="36474252"/>
    <w:rsid w:val="36534D82"/>
    <w:rsid w:val="36943BB1"/>
    <w:rsid w:val="37B209CE"/>
    <w:rsid w:val="37D01D44"/>
    <w:rsid w:val="38F574A2"/>
    <w:rsid w:val="39B9058F"/>
    <w:rsid w:val="3C585AE4"/>
    <w:rsid w:val="3D646F60"/>
    <w:rsid w:val="3D8C2DEF"/>
    <w:rsid w:val="3DFC59A8"/>
    <w:rsid w:val="3ECF245E"/>
    <w:rsid w:val="3F31335E"/>
    <w:rsid w:val="3FB96314"/>
    <w:rsid w:val="3FDA2E19"/>
    <w:rsid w:val="40781416"/>
    <w:rsid w:val="40A8657C"/>
    <w:rsid w:val="411355CC"/>
    <w:rsid w:val="42552956"/>
    <w:rsid w:val="43ED49E9"/>
    <w:rsid w:val="445F769E"/>
    <w:rsid w:val="462F1311"/>
    <w:rsid w:val="485B78D0"/>
    <w:rsid w:val="48F42C30"/>
    <w:rsid w:val="4BA30DAE"/>
    <w:rsid w:val="4F4C2748"/>
    <w:rsid w:val="4F9A7DA0"/>
    <w:rsid w:val="50EB4402"/>
    <w:rsid w:val="511C5996"/>
    <w:rsid w:val="53A44FAF"/>
    <w:rsid w:val="543507FE"/>
    <w:rsid w:val="54774C8D"/>
    <w:rsid w:val="56080B48"/>
    <w:rsid w:val="56217204"/>
    <w:rsid w:val="594329EC"/>
    <w:rsid w:val="5AC00E25"/>
    <w:rsid w:val="5BA25DBD"/>
    <w:rsid w:val="5BEE1540"/>
    <w:rsid w:val="5C701494"/>
    <w:rsid w:val="5DE61A5D"/>
    <w:rsid w:val="5DFD7584"/>
    <w:rsid w:val="61997854"/>
    <w:rsid w:val="61E84964"/>
    <w:rsid w:val="625E1629"/>
    <w:rsid w:val="627A0351"/>
    <w:rsid w:val="62E74512"/>
    <w:rsid w:val="62F00A5A"/>
    <w:rsid w:val="632B6AD7"/>
    <w:rsid w:val="63C04243"/>
    <w:rsid w:val="64450184"/>
    <w:rsid w:val="649C01C7"/>
    <w:rsid w:val="65007B4A"/>
    <w:rsid w:val="650D3261"/>
    <w:rsid w:val="66575424"/>
    <w:rsid w:val="684F4051"/>
    <w:rsid w:val="688F2EDD"/>
    <w:rsid w:val="68A00BCB"/>
    <w:rsid w:val="699A3F60"/>
    <w:rsid w:val="6AC90C99"/>
    <w:rsid w:val="6C41235A"/>
    <w:rsid w:val="6DCA3186"/>
    <w:rsid w:val="6DCF56B6"/>
    <w:rsid w:val="6F746DD5"/>
    <w:rsid w:val="718D5917"/>
    <w:rsid w:val="71922D4B"/>
    <w:rsid w:val="71EE09F1"/>
    <w:rsid w:val="72416DD9"/>
    <w:rsid w:val="72902E62"/>
    <w:rsid w:val="72BE6343"/>
    <w:rsid w:val="736379D4"/>
    <w:rsid w:val="737100A7"/>
    <w:rsid w:val="73C61104"/>
    <w:rsid w:val="74AA5FA8"/>
    <w:rsid w:val="75B7113E"/>
    <w:rsid w:val="76B00FF6"/>
    <w:rsid w:val="776452EA"/>
    <w:rsid w:val="779B79E4"/>
    <w:rsid w:val="798F0F4B"/>
    <w:rsid w:val="79A9447C"/>
    <w:rsid w:val="7B1C75FC"/>
    <w:rsid w:val="7C8E06CA"/>
    <w:rsid w:val="7DC663B9"/>
    <w:rsid w:val="7DFC4BDF"/>
    <w:rsid w:val="7EB73D9F"/>
    <w:rsid w:val="7FD2103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1"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160" w:line="480" w:lineRule="auto"/>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8"/>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9"/>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0"/>
    <w:unhideWhenUsed/>
    <w:qFormat/>
    <w:uiPriority w:val="9"/>
    <w:pPr>
      <w:keepNext/>
      <w:keepLines/>
      <w:spacing w:before="260" w:after="260" w:line="416" w:lineRule="auto"/>
      <w:outlineLvl w:val="2"/>
    </w:pPr>
    <w:rPr>
      <w:b/>
      <w:bCs/>
      <w:sz w:val="32"/>
      <w:szCs w:val="32"/>
    </w:rPr>
  </w:style>
  <w:style w:type="paragraph" w:styleId="6">
    <w:name w:val="heading 4"/>
    <w:basedOn w:val="1"/>
    <w:next w:val="1"/>
    <w:link w:val="31"/>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99"/>
    <w:pPr>
      <w:ind w:firstLine="420"/>
    </w:pPr>
    <w:rPr>
      <w:sz w:val="24"/>
    </w:rPr>
  </w:style>
  <w:style w:type="paragraph" w:styleId="7">
    <w:name w:val="Date"/>
    <w:basedOn w:val="1"/>
    <w:next w:val="1"/>
    <w:link w:val="32"/>
    <w:semiHidden/>
    <w:unhideWhenUsed/>
    <w:qFormat/>
    <w:uiPriority w:val="99"/>
    <w:pPr>
      <w:ind w:left="100" w:leftChars="2500"/>
    </w:pPr>
  </w:style>
  <w:style w:type="paragraph" w:styleId="8">
    <w:name w:val="Balloon Text"/>
    <w:basedOn w:val="1"/>
    <w:link w:val="20"/>
    <w:semiHidden/>
    <w:unhideWhenUsed/>
    <w:qFormat/>
    <w:uiPriority w:val="99"/>
    <w:rPr>
      <w:sz w:val="18"/>
      <w:szCs w:val="18"/>
    </w:rPr>
  </w:style>
  <w:style w:type="paragraph" w:styleId="9">
    <w:name w:val="footer"/>
    <w:basedOn w:val="1"/>
    <w:link w:val="17"/>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10">
    <w:name w:val="header"/>
    <w:basedOn w:val="1"/>
    <w:link w:val="16"/>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11">
    <w:name w:val="Subtitle"/>
    <w:basedOn w:val="1"/>
    <w:next w:val="1"/>
    <w:link w:val="22"/>
    <w:qFormat/>
    <w:uiPriority w:val="11"/>
    <w:pPr>
      <w:widowControl/>
      <w:spacing w:after="200" w:line="276" w:lineRule="auto"/>
      <w:jc w:val="left"/>
    </w:pPr>
    <w:rPr>
      <w:rFonts w:asciiTheme="majorHAnsi" w:hAnsiTheme="majorHAnsi" w:eastAsiaTheme="majorEastAsia" w:cstheme="majorBidi"/>
      <w:i/>
      <w:iCs/>
      <w:color w:val="4F81BD" w:themeColor="accent1"/>
      <w:spacing w:val="15"/>
      <w:kern w:val="0"/>
      <w:sz w:val="24"/>
      <w14:textFill>
        <w14:solidFill>
          <w14:schemeClr w14:val="accent1"/>
        </w14:solidFill>
      </w14:textFill>
    </w:rPr>
  </w:style>
  <w:style w:type="paragraph" w:styleId="12">
    <w:name w:val="Title"/>
    <w:basedOn w:val="1"/>
    <w:next w:val="1"/>
    <w:link w:val="21"/>
    <w:qFormat/>
    <w:uiPriority w:val="10"/>
    <w:pPr>
      <w:widowControl/>
      <w:pBdr>
        <w:bottom w:val="single" w:color="4F81BD" w:themeColor="accent1" w:sz="8" w:space="4"/>
      </w:pBdr>
      <w:spacing w:after="300"/>
      <w:contextualSpacing/>
      <w:jc w:val="left"/>
    </w:pPr>
    <w:rPr>
      <w:rFonts w:asciiTheme="majorHAnsi" w:hAnsiTheme="majorHAnsi" w:eastAsiaTheme="majorEastAsia" w:cstheme="majorBidi"/>
      <w:color w:val="17375E" w:themeColor="text2" w:themeShade="BF"/>
      <w:spacing w:val="5"/>
      <w:kern w:val="28"/>
      <w:sz w:val="52"/>
      <w:szCs w:val="52"/>
    </w:rPr>
  </w:style>
  <w:style w:type="table" w:styleId="14">
    <w:name w:val="Table Grid"/>
    <w:basedOn w:val="13"/>
    <w:qFormat/>
    <w:uiPriority w:val="1"/>
    <w:rPr>
      <w:sz w:val="22"/>
    </w:r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customStyle="1" w:styleId="16">
    <w:name w:val="页眉 字符"/>
    <w:basedOn w:val="15"/>
    <w:link w:val="10"/>
    <w:qFormat/>
    <w:uiPriority w:val="99"/>
    <w:rPr>
      <w:sz w:val="18"/>
      <w:szCs w:val="18"/>
    </w:rPr>
  </w:style>
  <w:style w:type="character" w:customStyle="1" w:styleId="17">
    <w:name w:val="页脚 字符"/>
    <w:basedOn w:val="15"/>
    <w:link w:val="9"/>
    <w:qFormat/>
    <w:uiPriority w:val="99"/>
    <w:rPr>
      <w:sz w:val="18"/>
      <w:szCs w:val="18"/>
    </w:rPr>
  </w:style>
  <w:style w:type="paragraph" w:styleId="18">
    <w:name w:val="No Spacing"/>
    <w:link w:val="19"/>
    <w:qFormat/>
    <w:uiPriority w:val="1"/>
    <w:pPr>
      <w:spacing w:after="160" w:line="480" w:lineRule="auto"/>
    </w:pPr>
    <w:rPr>
      <w:rFonts w:asciiTheme="minorHAnsi" w:hAnsiTheme="minorHAnsi" w:eastAsiaTheme="minorEastAsia" w:cstheme="minorBidi"/>
      <w:sz w:val="22"/>
      <w:szCs w:val="22"/>
      <w:lang w:val="en-US" w:eastAsia="zh-CN" w:bidi="ar-SA"/>
    </w:rPr>
  </w:style>
  <w:style w:type="character" w:customStyle="1" w:styleId="19">
    <w:name w:val="无间隔 字符"/>
    <w:basedOn w:val="15"/>
    <w:link w:val="18"/>
    <w:qFormat/>
    <w:uiPriority w:val="1"/>
    <w:rPr>
      <w:kern w:val="0"/>
      <w:sz w:val="22"/>
    </w:rPr>
  </w:style>
  <w:style w:type="character" w:customStyle="1" w:styleId="20">
    <w:name w:val="批注框文本 字符"/>
    <w:basedOn w:val="15"/>
    <w:link w:val="8"/>
    <w:semiHidden/>
    <w:qFormat/>
    <w:uiPriority w:val="99"/>
    <w:rPr>
      <w:rFonts w:ascii="Times New Roman" w:hAnsi="Times New Roman" w:eastAsia="宋体" w:cs="Times New Roman"/>
      <w:sz w:val="18"/>
      <w:szCs w:val="18"/>
    </w:rPr>
  </w:style>
  <w:style w:type="character" w:customStyle="1" w:styleId="21">
    <w:name w:val="标题 字符"/>
    <w:basedOn w:val="15"/>
    <w:link w:val="12"/>
    <w:qFormat/>
    <w:uiPriority w:val="10"/>
    <w:rPr>
      <w:rFonts w:asciiTheme="majorHAnsi" w:hAnsiTheme="majorHAnsi" w:eastAsiaTheme="majorEastAsia" w:cstheme="majorBidi"/>
      <w:color w:val="17375E" w:themeColor="text2" w:themeShade="BF"/>
      <w:spacing w:val="5"/>
      <w:kern w:val="28"/>
      <w:sz w:val="52"/>
      <w:szCs w:val="52"/>
    </w:rPr>
  </w:style>
  <w:style w:type="character" w:customStyle="1" w:styleId="22">
    <w:name w:val="副标题 字符"/>
    <w:basedOn w:val="15"/>
    <w:link w:val="11"/>
    <w:qFormat/>
    <w:uiPriority w:val="11"/>
    <w:rPr>
      <w:rFonts w:asciiTheme="majorHAnsi" w:hAnsiTheme="majorHAnsi" w:eastAsiaTheme="majorEastAsia" w:cstheme="majorBidi"/>
      <w:i/>
      <w:iCs/>
      <w:color w:val="4F81BD" w:themeColor="accent1"/>
      <w:spacing w:val="15"/>
      <w:kern w:val="0"/>
      <w:sz w:val="24"/>
      <w:szCs w:val="24"/>
      <w14:textFill>
        <w14:solidFill>
          <w14:schemeClr w14:val="accent1"/>
        </w14:solidFill>
      </w14:textFill>
    </w:rPr>
  </w:style>
  <w:style w:type="character" w:customStyle="1" w:styleId="23">
    <w:name w:val="Style1"/>
    <w:basedOn w:val="15"/>
    <w:qFormat/>
    <w:uiPriority w:val="1"/>
    <w:rPr>
      <w:rFonts w:asciiTheme="minorHAnsi" w:hAnsiTheme="minorEastAsia" w:eastAsiaTheme="minorEastAsia" w:cstheme="minorBidi"/>
      <w:sz w:val="22"/>
      <w:szCs w:val="22"/>
      <w:lang w:eastAsia="zh-CN"/>
    </w:rPr>
  </w:style>
  <w:style w:type="character" w:customStyle="1" w:styleId="24">
    <w:name w:val="Style2"/>
    <w:basedOn w:val="15"/>
    <w:qFormat/>
    <w:uiPriority w:val="1"/>
    <w:rPr>
      <w:rFonts w:asciiTheme="minorHAnsi" w:hAnsiTheme="minorEastAsia" w:eastAsiaTheme="minorEastAsia" w:cstheme="minorBidi"/>
      <w:sz w:val="22"/>
      <w:szCs w:val="22"/>
      <w:lang w:eastAsia="zh-CN"/>
    </w:rPr>
  </w:style>
  <w:style w:type="character" w:customStyle="1" w:styleId="25">
    <w:name w:val="Style3"/>
    <w:basedOn w:val="15"/>
    <w:qFormat/>
    <w:uiPriority w:val="1"/>
    <w:rPr>
      <w:rFonts w:asciiTheme="minorHAnsi" w:hAnsiTheme="minorEastAsia" w:eastAsiaTheme="minorEastAsia" w:cstheme="minorBidi"/>
      <w:szCs w:val="22"/>
      <w:lang w:eastAsia="zh-CN"/>
    </w:rPr>
  </w:style>
  <w:style w:type="character" w:customStyle="1" w:styleId="26">
    <w:name w:val="Style4"/>
    <w:basedOn w:val="15"/>
    <w:qFormat/>
    <w:uiPriority w:val="1"/>
    <w:rPr>
      <w:rFonts w:asciiTheme="minorHAnsi" w:hAnsiTheme="minorEastAsia" w:eastAsiaTheme="minorEastAsia" w:cstheme="minorBidi"/>
      <w:szCs w:val="22"/>
      <w:lang w:eastAsia="zh-CN"/>
    </w:rPr>
  </w:style>
  <w:style w:type="character" w:customStyle="1" w:styleId="27">
    <w:name w:val="Style5"/>
    <w:basedOn w:val="15"/>
    <w:qFormat/>
    <w:uiPriority w:val="1"/>
    <w:rPr>
      <w:rFonts w:asciiTheme="minorHAnsi" w:hAnsiTheme="minorEastAsia" w:eastAsiaTheme="minorEastAsia" w:cstheme="minorBidi"/>
      <w:sz w:val="22"/>
      <w:szCs w:val="22"/>
      <w:lang w:eastAsia="zh-CN"/>
    </w:rPr>
  </w:style>
  <w:style w:type="character" w:customStyle="1" w:styleId="28">
    <w:name w:val="标题 1 字符"/>
    <w:basedOn w:val="15"/>
    <w:link w:val="3"/>
    <w:qFormat/>
    <w:uiPriority w:val="9"/>
    <w:rPr>
      <w:rFonts w:ascii="Times New Roman" w:hAnsi="Times New Roman" w:eastAsia="宋体" w:cs="Times New Roman"/>
      <w:b/>
      <w:bCs/>
      <w:kern w:val="44"/>
      <w:sz w:val="44"/>
      <w:szCs w:val="44"/>
    </w:rPr>
  </w:style>
  <w:style w:type="character" w:customStyle="1" w:styleId="29">
    <w:name w:val="标题 2 字符"/>
    <w:basedOn w:val="15"/>
    <w:link w:val="4"/>
    <w:qFormat/>
    <w:uiPriority w:val="9"/>
    <w:rPr>
      <w:rFonts w:asciiTheme="majorHAnsi" w:hAnsiTheme="majorHAnsi" w:eastAsiaTheme="majorEastAsia" w:cstheme="majorBidi"/>
      <w:b/>
      <w:bCs/>
      <w:sz w:val="32"/>
      <w:szCs w:val="32"/>
    </w:rPr>
  </w:style>
  <w:style w:type="character" w:customStyle="1" w:styleId="30">
    <w:name w:val="标题 3 字符"/>
    <w:basedOn w:val="15"/>
    <w:link w:val="5"/>
    <w:qFormat/>
    <w:uiPriority w:val="9"/>
    <w:rPr>
      <w:rFonts w:ascii="Times New Roman" w:hAnsi="Times New Roman" w:eastAsia="宋体" w:cs="Times New Roman"/>
      <w:b/>
      <w:bCs/>
      <w:sz w:val="32"/>
      <w:szCs w:val="32"/>
    </w:rPr>
  </w:style>
  <w:style w:type="character" w:customStyle="1" w:styleId="31">
    <w:name w:val="标题 4 字符"/>
    <w:basedOn w:val="15"/>
    <w:link w:val="6"/>
    <w:qFormat/>
    <w:uiPriority w:val="9"/>
    <w:rPr>
      <w:rFonts w:asciiTheme="majorHAnsi" w:hAnsiTheme="majorHAnsi" w:eastAsiaTheme="majorEastAsia" w:cstheme="majorBidi"/>
      <w:b/>
      <w:bCs/>
      <w:sz w:val="28"/>
      <w:szCs w:val="28"/>
    </w:rPr>
  </w:style>
  <w:style w:type="character" w:customStyle="1" w:styleId="32">
    <w:name w:val="日期 字符"/>
    <w:basedOn w:val="15"/>
    <w:link w:val="7"/>
    <w:semiHidden/>
    <w:qFormat/>
    <w:uiPriority w:val="99"/>
    <w:rPr>
      <w:rFonts w:ascii="Times New Roman" w:hAnsi="Times New Roman" w:eastAsia="宋体" w:cs="Times New Roman"/>
      <w:szCs w:val="24"/>
    </w:rPr>
  </w:style>
  <w:style w:type="paragraph" w:styleId="33">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chart" Target="charts/chart2.xml"/><Relationship Id="rId8" Type="http://schemas.openxmlformats.org/officeDocument/2006/relationships/chart" Target="charts/chart1.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3.xml"/><Relationship Id="rId16" Type="http://schemas.openxmlformats.org/officeDocument/2006/relationships/customXml" Target="../customXml/item2.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3.jpeg"/><Relationship Id="rId12" Type="http://schemas.openxmlformats.org/officeDocument/2006/relationships/chart" Target="charts/chart5.xml"/><Relationship Id="rId11" Type="http://schemas.openxmlformats.org/officeDocument/2006/relationships/chart" Target="charts/chart4.xml"/><Relationship Id="rId10" Type="http://schemas.openxmlformats.org/officeDocument/2006/relationships/chart" Target="charts/chart3.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charts/_rels/chart1.xml.rels><?xml version="1.0" encoding="UTF-8" standalone="yes"?>
<Relationships xmlns="http://schemas.openxmlformats.org/package/2006/relationships"><Relationship Id="rId1" Type="http://schemas.openxmlformats.org/officeDocument/2006/relationships/package" Target="../embeddings/Workbook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Workbook4.xlsx"/></Relationships>
</file>

<file path=word/charts/_rels/chart3.xml.rels><?xml version="1.0" encoding="UTF-8" standalone="yes"?>
<Relationships xmlns="http://schemas.openxmlformats.org/package/2006/relationships"><Relationship Id="rId1" Type="http://schemas.openxmlformats.org/officeDocument/2006/relationships/package" Target="../embeddings/Workbook2.xlsx"/></Relationships>
</file>

<file path=word/charts/_rels/chart4.xml.rels><?xml version="1.0" encoding="UTF-8" standalone="yes"?>
<Relationships xmlns="http://schemas.openxmlformats.org/package/2006/relationships"><Relationship Id="rId1" Type="http://schemas.openxmlformats.org/officeDocument/2006/relationships/package" Target="../embeddings/Workbook5.xlsx"/></Relationships>
</file>

<file path=word/charts/_rels/chart5.xml.rels><?xml version="1.0" encoding="UTF-8" standalone="yes"?>
<Relationships xmlns="http://schemas.openxmlformats.org/package/2006/relationships"><Relationship Id="rId1" Type="http://schemas.openxmlformats.org/officeDocument/2006/relationships/package" Target="../embeddings/Workbook3.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p>
      </c:txPr>
    </c:title>
    <c:autoTitleDeleted val="0"/>
    <c:plotArea>
      <c:layout/>
      <c:pieChart>
        <c:varyColors val="1"/>
        <c:ser>
          <c:idx val="0"/>
          <c:order val="0"/>
          <c:tx>
            <c:strRef>
              <c:f>Sheet1!$B$1</c:f>
              <c:strCache>
                <c:ptCount val="1"/>
                <c:pt idx="0">
                  <c:v>2018年度收入</c:v>
                </c:pt>
              </c:strCache>
            </c:strRef>
          </c:tx>
          <c:explosion val="0"/>
          <c:dPt>
            <c:idx val="0"/>
            <c:bubble3D val="0"/>
          </c:dPt>
          <c:dPt>
            <c:idx val="1"/>
            <c:bubble3D val="0"/>
          </c:dPt>
          <c:dPt>
            <c:idx val="2"/>
            <c:bubble3D val="0"/>
          </c:dPt>
          <c:dPt>
            <c:idx val="3"/>
            <c:bubble3D val="0"/>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1"/>
            <c:showCatName val="1"/>
            <c:showSerName val="0"/>
            <c:showPercent val="1"/>
            <c:showBubbleSize val="0"/>
            <c:showLeaderLines val="1"/>
            <c:extLst>
              <c:ext xmlns:c15="http://schemas.microsoft.com/office/drawing/2012/chart" uri="{CE6537A1-D6FC-4f65-9D91-7224C49458BB}">
                <c15:layout/>
                <c15:showLeaderLines val="1"/>
                <c15:leaderLines/>
              </c:ext>
            </c:extLst>
          </c:dLbls>
          <c:cat>
            <c:strRef>
              <c:f>Sheet1!$A$2:$A$5</c:f>
              <c:strCache>
                <c:ptCount val="4"/>
                <c:pt idx="0">
                  <c:v>财政拨款收入</c:v>
                </c:pt>
                <c:pt idx="1">
                  <c:v>事业收入</c:v>
                </c:pt>
                <c:pt idx="2">
                  <c:v>经营收入</c:v>
                </c:pt>
                <c:pt idx="3">
                  <c:v>其他收入</c:v>
                </c:pt>
              </c:strCache>
            </c:strRef>
          </c:cat>
          <c:val>
            <c:numRef>
              <c:f>Sheet1!$B$2:$B$5</c:f>
              <c:numCache>
                <c:formatCode>General</c:formatCode>
                <c:ptCount val="4"/>
                <c:pt idx="0">
                  <c:v>4730.91</c:v>
                </c:pt>
                <c:pt idx="1">
                  <c:v>0</c:v>
                </c:pt>
              </c:numCache>
            </c:numRef>
          </c:val>
        </c:ser>
        <c:dLbls>
          <c:showLegendKey val="0"/>
          <c:showVal val="1"/>
          <c:showCatName val="1"/>
          <c:showSerName val="0"/>
          <c:showPercent val="1"/>
          <c:showBubbleSize val="0"/>
          <c:showLeaderLines val="1"/>
        </c:dLbls>
        <c:firstSliceAng val="15"/>
      </c:pieChart>
      <c:spPr>
        <a:noFill/>
        <a:ln>
          <a:noFill/>
        </a:ln>
        <a:effectLst/>
      </c:spPr>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spPr>
    <a:ln w="12700" cap="flat" cmpd="sng" algn="ctr">
      <a:noFill/>
      <a:prstDash val="solid"/>
      <a:round/>
    </a:ln>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p>
      </c:txPr>
    </c:title>
    <c:autoTitleDeleted val="0"/>
    <c:plotArea>
      <c:layout/>
      <c:pieChart>
        <c:varyColors val="1"/>
        <c:ser>
          <c:idx val="0"/>
          <c:order val="0"/>
          <c:tx>
            <c:strRef>
              <c:f>Sheet1!$B$1</c:f>
              <c:strCache>
                <c:ptCount val="1"/>
                <c:pt idx="0">
                  <c:v>2018年度支出</c:v>
                </c:pt>
              </c:strCache>
            </c:strRef>
          </c:tx>
          <c:explosion val="0"/>
          <c:dPt>
            <c:idx val="0"/>
            <c:bubble3D val="0"/>
          </c:dPt>
          <c:dPt>
            <c:idx val="1"/>
            <c:bubble3D val="0"/>
          </c:dPt>
          <c:dPt>
            <c:idx val="2"/>
            <c:bubble3D val="0"/>
          </c:dPt>
          <c:dPt>
            <c:idx val="3"/>
            <c:bubble3D val="0"/>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1"/>
            <c:showCatName val="1"/>
            <c:showSerName val="0"/>
            <c:showPercent val="1"/>
            <c:showBubbleSize val="0"/>
            <c:showLeaderLines val="1"/>
            <c:extLst>
              <c:ext xmlns:c15="http://schemas.microsoft.com/office/drawing/2012/chart" uri="{CE6537A1-D6FC-4f65-9D91-7224C49458BB}">
                <c15:layout/>
                <c15:showLeaderLines val="1"/>
                <c15:leaderLines/>
              </c:ext>
            </c:extLst>
          </c:dLbls>
          <c:cat>
            <c:strRef>
              <c:f>Sheet1!$A$2:$A$5</c:f>
              <c:strCache>
                <c:ptCount val="4"/>
                <c:pt idx="0">
                  <c:v>基本支出</c:v>
                </c:pt>
                <c:pt idx="1">
                  <c:v>项目支出</c:v>
                </c:pt>
                <c:pt idx="2">
                  <c:v>上缴上级支出</c:v>
                </c:pt>
                <c:pt idx="3">
                  <c:v>经营支出</c:v>
                </c:pt>
              </c:strCache>
            </c:strRef>
          </c:cat>
          <c:val>
            <c:numRef>
              <c:f>Sheet1!$B$2:$B$5</c:f>
              <c:numCache>
                <c:formatCode>General</c:formatCode>
                <c:ptCount val="4"/>
                <c:pt idx="0">
                  <c:v>335.39</c:v>
                </c:pt>
                <c:pt idx="1">
                  <c:v>3372.18</c:v>
                </c:pt>
                <c:pt idx="2">
                  <c:v>0</c:v>
                </c:pt>
                <c:pt idx="3">
                  <c:v>0</c:v>
                </c:pt>
              </c:numCache>
            </c:numRef>
          </c:val>
        </c:ser>
        <c:dLbls>
          <c:showLegendKey val="0"/>
          <c:showVal val="1"/>
          <c:showCatName val="1"/>
          <c:showSerName val="0"/>
          <c:showPercent val="1"/>
          <c:showBubbleSize val="0"/>
          <c:showLeaderLines val="1"/>
        </c:dLbls>
        <c:firstSliceAng val="15"/>
      </c:pieChart>
      <c:spPr>
        <a:noFill/>
        <a:ln>
          <a:noFill/>
        </a:ln>
        <a:effectLst/>
      </c:spPr>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spPr>
    <a:ln w="12700" cap="flat" cmpd="sng" algn="ctr">
      <a:noFill/>
      <a:prstDash val="solid"/>
      <a:round/>
    </a:ln>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p>
      </c:txPr>
    </c:title>
    <c:autoTitleDeleted val="0"/>
    <c:plotArea>
      <c:layout/>
      <c:barChart>
        <c:barDir val="col"/>
        <c:grouping val="clustered"/>
        <c:varyColors val="0"/>
        <c:ser>
          <c:idx val="0"/>
          <c:order val="0"/>
          <c:tx>
            <c:strRef>
              <c:f>Sheet1!$B$1</c:f>
              <c:strCache>
                <c:ptCount val="1"/>
                <c:pt idx="0">
                  <c:v>2017-2018年财政拨款收支情况</c:v>
                </c:pt>
              </c:strCache>
            </c:strRef>
          </c:tx>
          <c:invertIfNegative val="0"/>
          <c:dLbls>
            <c:delete val="1"/>
          </c:dLbls>
          <c:cat>
            <c:strRef>
              <c:f>Sheet1!$A$2:$A$6</c:f>
              <c:strCache>
                <c:ptCount val="5"/>
                <c:pt idx="0">
                  <c:v>2018年收入</c:v>
                </c:pt>
                <c:pt idx="1">
                  <c:v>2017年收入</c:v>
                </c:pt>
                <c:pt idx="3">
                  <c:v>2018年支出</c:v>
                </c:pt>
                <c:pt idx="4">
                  <c:v>2017年支出</c:v>
                </c:pt>
              </c:strCache>
            </c:strRef>
          </c:cat>
          <c:val>
            <c:numRef>
              <c:f>Sheet1!$B$2:$B$6</c:f>
              <c:numCache>
                <c:formatCode>General</c:formatCode>
                <c:ptCount val="5"/>
                <c:pt idx="0">
                  <c:v>4730.91</c:v>
                </c:pt>
                <c:pt idx="1">
                  <c:v>1467.12</c:v>
                </c:pt>
                <c:pt idx="3">
                  <c:v>3707.56</c:v>
                </c:pt>
                <c:pt idx="4">
                  <c:v>4066.43</c:v>
                </c:pt>
              </c:numCache>
            </c:numRef>
          </c:val>
        </c:ser>
        <c:dLbls>
          <c:showLegendKey val="0"/>
          <c:showVal val="0"/>
          <c:showCatName val="0"/>
          <c:showSerName val="0"/>
          <c:showPercent val="0"/>
          <c:showBubbleSize val="0"/>
        </c:dLbls>
        <c:gapWidth val="150"/>
        <c:axId val="69707264"/>
        <c:axId val="69714304"/>
      </c:barChart>
      <c:catAx>
        <c:axId val="69707264"/>
        <c:scaling>
          <c:orientation val="minMax"/>
        </c:scaling>
        <c:delete val="0"/>
        <c:axPos val="b"/>
        <c:numFmt formatCode="General" sourceLinked="0"/>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69714304"/>
        <c:crosses val="autoZero"/>
        <c:auto val="1"/>
        <c:lblAlgn val="ctr"/>
        <c:lblOffset val="100"/>
        <c:noMultiLvlLbl val="0"/>
      </c:catAx>
      <c:valAx>
        <c:axId val="69714304"/>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69707264"/>
        <c:crosses val="autoZero"/>
        <c:crossBetween val="between"/>
      </c:valAx>
    </c:plotArea>
    <c:plotVisOnly val="1"/>
    <c:dispBlanksAs val="gap"/>
    <c:showDLblsOverMax val="0"/>
  </c:chart>
  <c:spPr>
    <a:noFill/>
    <a:ln w="12700" cap="flat" cmpd="sng" algn="ctr">
      <a:noFill/>
      <a:prstDash val="solid"/>
      <a:round/>
    </a:ln>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p>
      </c:txPr>
    </c:title>
    <c:autoTitleDeleted val="0"/>
    <c:plotArea>
      <c:layout/>
      <c:barChart>
        <c:barDir val="col"/>
        <c:grouping val="clustered"/>
        <c:varyColors val="0"/>
        <c:ser>
          <c:idx val="0"/>
          <c:order val="0"/>
          <c:tx>
            <c:strRef>
              <c:f>Sheet1!$B$1</c:f>
              <c:strCache>
                <c:ptCount val="1"/>
                <c:pt idx="0">
                  <c:v>财政拨款收支预决算对比情况</c:v>
                </c:pt>
              </c:strCache>
            </c:strRef>
          </c:tx>
          <c:invertIfNegative val="0"/>
          <c:dLbls>
            <c:delete val="1"/>
          </c:dLbls>
          <c:cat>
            <c:strRef>
              <c:f>Sheet1!$A$2:$A$6</c:f>
              <c:strCache>
                <c:ptCount val="5"/>
                <c:pt idx="0">
                  <c:v>收入预算数</c:v>
                </c:pt>
                <c:pt idx="1">
                  <c:v>收入决算数</c:v>
                </c:pt>
                <c:pt idx="3">
                  <c:v>支出预算数</c:v>
                </c:pt>
                <c:pt idx="4">
                  <c:v>支出决算数</c:v>
                </c:pt>
              </c:strCache>
            </c:strRef>
          </c:cat>
          <c:val>
            <c:numRef>
              <c:f>Sheet1!$B$2:$B$6</c:f>
              <c:numCache>
                <c:formatCode>General</c:formatCode>
                <c:ptCount val="5"/>
                <c:pt idx="0">
                  <c:v>742.52</c:v>
                </c:pt>
                <c:pt idx="1">
                  <c:v>4730.91</c:v>
                </c:pt>
                <c:pt idx="3">
                  <c:v>742.52</c:v>
                </c:pt>
                <c:pt idx="4">
                  <c:v>3707.56</c:v>
                </c:pt>
              </c:numCache>
            </c:numRef>
          </c:val>
        </c:ser>
        <c:dLbls>
          <c:showLegendKey val="0"/>
          <c:showVal val="0"/>
          <c:showCatName val="0"/>
          <c:showSerName val="0"/>
          <c:showPercent val="0"/>
          <c:showBubbleSize val="0"/>
        </c:dLbls>
        <c:gapWidth val="150"/>
        <c:axId val="70031232"/>
        <c:axId val="70032768"/>
      </c:barChart>
      <c:catAx>
        <c:axId val="70031232"/>
        <c:scaling>
          <c:orientation val="minMax"/>
        </c:scaling>
        <c:delete val="0"/>
        <c:axPos val="b"/>
        <c:numFmt formatCode="General" sourceLinked="0"/>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70032768"/>
        <c:crosses val="autoZero"/>
        <c:auto val="1"/>
        <c:lblAlgn val="ctr"/>
        <c:lblOffset val="100"/>
        <c:noMultiLvlLbl val="0"/>
      </c:catAx>
      <c:valAx>
        <c:axId val="70032768"/>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70031232"/>
        <c:crosses val="autoZero"/>
        <c:crossBetween val="between"/>
      </c:valAx>
    </c:plotArea>
    <c:plotVisOnly val="1"/>
    <c:dispBlanksAs val="gap"/>
    <c:showDLblsOverMax val="0"/>
  </c:chart>
  <c:spPr>
    <a:noFill/>
    <a:ln w="12700" cap="flat" cmpd="sng" algn="ctr">
      <a:noFill/>
      <a:prstDash val="solid"/>
      <a:round/>
    </a:ln>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p>
      </c:txPr>
    </c:title>
    <c:autoTitleDeleted val="0"/>
    <c:plotArea>
      <c:layout/>
      <c:pieChart>
        <c:varyColors val="1"/>
        <c:ser>
          <c:idx val="0"/>
          <c:order val="0"/>
          <c:tx>
            <c:strRef>
              <c:f>Sheet1!$B$1</c:f>
              <c:strCache>
                <c:ptCount val="1"/>
                <c:pt idx="0">
                  <c:v>财政拨款支出决算结构（按功能分类）</c:v>
                </c:pt>
              </c:strCache>
            </c:strRef>
          </c:tx>
          <c:explosion val="0"/>
          <c:dPt>
            <c:idx val="0"/>
            <c:bubble3D val="0"/>
          </c:dPt>
          <c:dPt>
            <c:idx val="1"/>
            <c:bubble3D val="0"/>
          </c:dPt>
          <c:dPt>
            <c:idx val="2"/>
            <c:bubble3D val="0"/>
          </c:dPt>
          <c:dPt>
            <c:idx val="3"/>
            <c:bubble3D val="0"/>
          </c:dPt>
          <c:dPt>
            <c:idx val="4"/>
            <c:bubble3D val="0"/>
          </c:dPt>
          <c:dPt>
            <c:idx val="5"/>
            <c:bubble3D val="0"/>
          </c:dPt>
          <c:dPt>
            <c:idx val="6"/>
            <c:bubble3D val="0"/>
          </c:dPt>
          <c:dPt>
            <c:idx val="7"/>
            <c:bubble3D val="0"/>
          </c:dPt>
          <c:dPt>
            <c:idx val="8"/>
            <c:bubble3D val="0"/>
          </c:dPt>
          <c:dPt>
            <c:idx val="9"/>
            <c:bubble3D val="0"/>
          </c:dPt>
          <c:dPt>
            <c:idx val="10"/>
            <c:bubble3D val="0"/>
          </c:dPt>
          <c:dPt>
            <c:idx val="11"/>
            <c:bubble3D val="0"/>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1"/>
            <c:showCatName val="1"/>
            <c:showSerName val="0"/>
            <c:showPercent val="1"/>
            <c:showBubbleSize val="0"/>
            <c:showLeaderLines val="1"/>
            <c:extLst>
              <c:ext xmlns:c15="http://schemas.microsoft.com/office/drawing/2012/chart" uri="{CE6537A1-D6FC-4f65-9D91-7224C49458BB}">
                <c15:layout/>
                <c15:showLeaderLines val="1"/>
                <c15:leaderLines/>
              </c:ext>
            </c:extLst>
          </c:dLbls>
          <c:cat>
            <c:strRef>
              <c:f>Sheet1!$A$2:$A$13</c:f>
              <c:strCache>
                <c:ptCount val="12"/>
                <c:pt idx="0">
                  <c:v>一般公共服务支出</c:v>
                </c:pt>
                <c:pt idx="1">
                  <c:v>公共安全支出</c:v>
                </c:pt>
                <c:pt idx="2">
                  <c:v>教育支出</c:v>
                </c:pt>
                <c:pt idx="3">
                  <c:v>医疗卫生与计划生育支出</c:v>
                </c:pt>
                <c:pt idx="4">
                  <c:v>节能环保支出</c:v>
                </c:pt>
                <c:pt idx="5">
                  <c:v>城乡社区支出</c:v>
                </c:pt>
                <c:pt idx="6">
                  <c:v>交通运输支出</c:v>
                </c:pt>
                <c:pt idx="7">
                  <c:v>社会保障和就业支出</c:v>
                </c:pt>
                <c:pt idx="8">
                  <c:v>农林水支出</c:v>
                </c:pt>
                <c:pt idx="9">
                  <c:v>资源勘探支出</c:v>
                </c:pt>
                <c:pt idx="10">
                  <c:v>住房保障支出</c:v>
                </c:pt>
                <c:pt idx="11">
                  <c:v>其他支出</c:v>
                </c:pt>
              </c:strCache>
            </c:strRef>
          </c:cat>
          <c:val>
            <c:numRef>
              <c:f>Sheet1!$B$2:$B$13</c:f>
              <c:numCache>
                <c:formatCode>General</c:formatCode>
                <c:ptCount val="12"/>
                <c:pt idx="0">
                  <c:v>742.52</c:v>
                </c:pt>
                <c:pt idx="1">
                  <c:v>0</c:v>
                </c:pt>
                <c:pt idx="2">
                  <c:v>0</c:v>
                </c:pt>
                <c:pt idx="3">
                  <c:v>7.57</c:v>
                </c:pt>
                <c:pt idx="4">
                  <c:v>2576.88</c:v>
                </c:pt>
                <c:pt idx="5">
                  <c:v>78.02</c:v>
                </c:pt>
                <c:pt idx="7">
                  <c:v>27.21</c:v>
                </c:pt>
                <c:pt idx="8">
                  <c:v>81</c:v>
                </c:pt>
                <c:pt idx="9">
                  <c:v>73</c:v>
                </c:pt>
                <c:pt idx="10">
                  <c:v>13.36</c:v>
                </c:pt>
                <c:pt idx="11">
                  <c:v>108</c:v>
                </c:pt>
              </c:numCache>
            </c:numRef>
          </c:val>
        </c:ser>
        <c:dLbls>
          <c:showLegendKey val="0"/>
          <c:showVal val="1"/>
          <c:showCatName val="1"/>
          <c:showSerName val="0"/>
          <c:showPercent val="1"/>
          <c:showBubbleSize val="0"/>
          <c:showLeaderLines val="1"/>
        </c:dLbls>
        <c:firstSliceAng val="15"/>
      </c:pieChart>
      <c:spPr>
        <a:noFill/>
        <a:ln>
          <a:noFill/>
        </a:ln>
        <a:effectLst/>
      </c:spPr>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spPr>
    <a:ln w="12700" cap="flat" cmpd="sng" algn="ctr">
      <a:noFill/>
      <a:prstDash val="solid"/>
      <a:round/>
    </a:ln>
  </c:spPr>
  <c:txPr>
    <a:bodyPr/>
    <a:lstStyle/>
    <a:p>
      <a:pPr>
        <a:defRPr lang="zh-CN"/>
      </a:pPr>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2">
      <a:majorFont>
        <a:latin typeface="Calibri"/>
        <a:ea typeface=""/>
        <a:cs typeface=""/>
        <a:font script="Jpan" typeface="HGｺﾞｼｯｸM"/>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mbria"/>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凤舞九天">
      <a:fillStyleLst>
        <a:solidFill>
          <a:schemeClr val="phClr">
            <a:tint val="100000"/>
            <a:shade val="100000"/>
            <a:hueMod val="100000"/>
            <a:satMod val="100000"/>
          </a:schemeClr>
        </a:solidFill>
        <a:gradFill rotWithShape="1">
          <a:gsLst>
            <a:gs pos="0">
              <a:schemeClr val="phClr">
                <a:tint val="65000"/>
                <a:satMod val="180000"/>
              </a:schemeClr>
            </a:gs>
            <a:gs pos="50000">
              <a:schemeClr val="phClr">
                <a:tint val="40000"/>
                <a:satMod val="175000"/>
              </a:schemeClr>
            </a:gs>
            <a:gs pos="100000">
              <a:schemeClr val="phClr">
                <a:tint val="65000"/>
                <a:satMod val="180000"/>
              </a:schemeClr>
            </a:gs>
          </a:gsLst>
          <a:lin ang="0" scaled="1"/>
        </a:gradFill>
        <a:gradFill rotWithShape="1">
          <a:gsLst>
            <a:gs pos="0">
              <a:schemeClr val="phClr">
                <a:shade val="38000"/>
                <a:satMod val="150000"/>
              </a:schemeClr>
            </a:gs>
            <a:gs pos="50000">
              <a:schemeClr val="phClr">
                <a:shade val="100000"/>
                <a:satMod val="100000"/>
              </a:schemeClr>
            </a:gs>
            <a:gs pos="100000">
              <a:schemeClr val="phClr">
                <a:shade val="38000"/>
                <a:satMod val="150000"/>
              </a:schemeClr>
            </a:gs>
          </a:gsLst>
          <a:lin ang="0" scaled="1"/>
        </a:gradFill>
      </a:fillStyleLst>
      <a:lnStyleLst>
        <a:ln w="12700" cap="flat" cmpd="sng" algn="ctr">
          <a:solidFill>
            <a:schemeClr val="phClr"/>
          </a:solidFill>
          <a:prstDash val="solid"/>
        </a:ln>
        <a:ln w="25400" cap="flat" cmpd="sng" algn="ctr">
          <a:solidFill>
            <a:schemeClr val="phClr"/>
          </a:solidFill>
          <a:prstDash val="solid"/>
        </a:ln>
        <a:ln w="38100" cap="flat" cmpd="dbl" algn="ctr">
          <a:solidFill>
            <a:schemeClr val="phClr"/>
          </a:solidFill>
          <a:prstDash val="solid"/>
        </a:ln>
      </a:lnStyleLst>
      <a:effectStyleLst>
        <a:effectStyle>
          <a:effectLst>
            <a:outerShdw blurRad="190500" dist="78600" dir="2700000" rotWithShape="0">
              <a:srgbClr val="000000">
                <a:alpha val="35500"/>
              </a:srgbClr>
            </a:outerShdw>
          </a:effectLst>
        </a:effectStyle>
        <a:effectStyle>
          <a:effectLst>
            <a:outerShdw blurRad="190500" dist="78600" dir="2700000" rotWithShape="0">
              <a:srgbClr val="000000">
                <a:alpha val="35500"/>
              </a:srgbClr>
            </a:outerShdw>
          </a:effectLst>
        </a:effectStyle>
        <a:effectStyle>
          <a:effectLst>
            <a:outerShdw blurRad="190500" dist="78600" dir="2700000" rotWithShape="0">
              <a:srgbClr val="000000">
                <a:alpha val="35500"/>
              </a:srgbClr>
            </a:outerShdw>
          </a:effectLst>
          <a:scene3d>
            <a:camera prst="orthographicFront" fov="0">
              <a:rot lat="0" lon="0" rev="0"/>
            </a:camera>
            <a:lightRig rig="soft" dir="tl">
              <a:rot lat="0" lon="0" rev="20100000"/>
            </a:lightRig>
          </a:scene3d>
          <a:sp3d>
            <a:bevelT w="50800" h="508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overPageProperties xmlns="http://schemas.microsoft.com/office/2006/coverPageProps">
  <PublishDate>2017</PublishDate>
  <Abstract/>
  <CompanyAddress/>
  <CompanyPhone/>
  <CompanyFax/>
  <CompanyEmail/>
</CoverPageProperties>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B6CD849-8498-4D71-8BA8-27EB336527A2}">
  <ds:schemaRefs/>
</ds:datastoreItem>
</file>

<file path=customXml/itemProps3.xml><?xml version="1.0" encoding="utf-8"?>
<ds:datastoreItem xmlns:ds="http://schemas.openxmlformats.org/officeDocument/2006/customXml" ds:itemID="{55AF091B-3C7A-41E3-B477-F2FDAA23CFD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39</Pages>
  <Words>2275</Words>
  <Characters>12971</Characters>
  <Lines>108</Lines>
  <Paragraphs>30</Paragraphs>
  <TotalTime>159</TotalTime>
  <ScaleCrop>false</ScaleCrop>
  <LinksUpToDate>false</LinksUpToDate>
  <CharactersWithSpaces>15216</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2021-05-15T13:02:00Z</dcterms:created>
  <dc:creator>User</dc:creator>
  <cp:lastModifiedBy>Ancy</cp:lastModifiedBy>
  <cp:lastPrinted>2019-08-02T01:01:00Z</cp:lastPrinted>
  <dcterms:modified xsi:type="dcterms:W3CDTF">2024-10-22T08:51:51Z</dcterms:modified>
  <dc:subject>石家庄市xxx部门</dc:subject>
  <dc:title>2017年度部门决算</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62293674F48E4795A3F31890FCE7BD34</vt:lpwstr>
  </property>
</Properties>
</file>