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80" w:lineRule="atLeast"/>
        <w:jc w:val="center"/>
        <w:rPr>
          <w:rFonts w:ascii="仿宋_GB2312" w:hAnsi="宋体" w:eastAsia="仿宋_GB2312" w:cs="宋体"/>
          <w:b/>
          <w:bCs/>
          <w:kern w:val="0"/>
          <w:sz w:val="44"/>
          <w:szCs w:val="44"/>
        </w:rPr>
      </w:pPr>
      <w:r>
        <w:rPr>
          <w:rFonts w:ascii="宋体" w:hAnsi="宋体"/>
          <w:b/>
          <w:bCs/>
          <w:sz w:val="44"/>
          <w:szCs w:val="44"/>
        </w:rPr>
        <w:t>20</w:t>
      </w:r>
      <w:r>
        <w:rPr>
          <w:rFonts w:hint="eastAsia" w:ascii="宋体" w:hAnsi="宋体"/>
          <w:b/>
          <w:bCs/>
          <w:sz w:val="44"/>
          <w:szCs w:val="44"/>
          <w:lang w:val="en-US" w:eastAsia="zh-CN"/>
        </w:rPr>
        <w:t>20</w:t>
      </w:r>
      <w:r>
        <w:rPr>
          <w:rFonts w:hint="eastAsia" w:ascii="宋体" w:hAnsi="宋体"/>
          <w:b/>
          <w:bCs/>
          <w:sz w:val="44"/>
          <w:szCs w:val="44"/>
        </w:rPr>
        <w:t>年</w:t>
      </w:r>
      <w:r>
        <w:rPr>
          <w:rFonts w:hint="eastAsia" w:ascii="宋体" w:hAnsi="宋体"/>
          <w:b/>
          <w:bCs/>
          <w:color w:val="000000"/>
          <w:sz w:val="44"/>
          <w:szCs w:val="44"/>
        </w:rPr>
        <w:t>邢邑镇</w:t>
      </w:r>
      <w:r>
        <w:rPr>
          <w:rFonts w:hint="eastAsia" w:ascii="仿宋_GB2312" w:hAnsi="宋体" w:eastAsia="仿宋_GB2312" w:cs="宋体"/>
          <w:b/>
          <w:bCs/>
          <w:kern w:val="0"/>
          <w:sz w:val="44"/>
          <w:szCs w:val="44"/>
        </w:rPr>
        <w:t>部门预算公开</w:t>
      </w:r>
    </w:p>
    <w:p>
      <w:pPr>
        <w:widowControl/>
        <w:spacing w:line="580" w:lineRule="atLeast"/>
        <w:jc w:val="center"/>
        <w:rPr>
          <w:rFonts w:ascii="仿宋_GB2312" w:hAnsi="宋体" w:eastAsia="仿宋_GB2312" w:cs="宋体"/>
          <w:b/>
          <w:bCs/>
          <w:kern w:val="0"/>
          <w:sz w:val="44"/>
          <w:szCs w:val="44"/>
        </w:rPr>
      </w:pPr>
      <w:r>
        <w:rPr>
          <w:rFonts w:hint="eastAsia" w:ascii="仿宋_GB2312" w:hAnsi="宋体" w:eastAsia="仿宋_GB2312" w:cs="宋体"/>
          <w:b/>
          <w:bCs/>
          <w:kern w:val="0"/>
          <w:sz w:val="44"/>
          <w:szCs w:val="44"/>
        </w:rPr>
        <w:t>有关事项的说明</w:t>
      </w:r>
    </w:p>
    <w:p>
      <w:pPr>
        <w:widowControl/>
        <w:spacing w:line="580" w:lineRule="atLeast"/>
        <w:jc w:val="center"/>
        <w:rPr>
          <w:rFonts w:ascii="仿宋_GB2312" w:hAnsi="宋体" w:eastAsia="仿宋_GB2312" w:cs="宋体"/>
          <w:kern w:val="0"/>
          <w:sz w:val="44"/>
          <w:szCs w:val="44"/>
        </w:rPr>
      </w:pPr>
    </w:p>
    <w:p>
      <w:pPr>
        <w:widowControl/>
        <w:numPr>
          <w:ilvl w:val="0"/>
          <w:numId w:val="1"/>
        </w:numPr>
        <w:shd w:val="clear" w:color="auto" w:fill="FFFFFF"/>
        <w:spacing w:line="580" w:lineRule="exact"/>
        <w:ind w:firstLine="640" w:firstLineChars="200"/>
        <w:jc w:val="left"/>
        <w:rPr>
          <w:rFonts w:ascii="黑体" w:hAnsi="黑体" w:eastAsia="黑体" w:cs="宋体"/>
          <w:kern w:val="0"/>
          <w:sz w:val="32"/>
          <w:szCs w:val="32"/>
        </w:rPr>
      </w:pPr>
      <w:r>
        <w:rPr>
          <w:rFonts w:hint="eastAsia" w:ascii="黑体" w:hAnsi="黑体" w:eastAsia="黑体" w:cs="宋体"/>
          <w:kern w:val="0"/>
          <w:sz w:val="32"/>
          <w:szCs w:val="32"/>
        </w:rPr>
        <w:t>部门职责、机构设置等基本情况</w:t>
      </w:r>
    </w:p>
    <w:p>
      <w:pPr>
        <w:widowControl/>
        <w:shd w:val="clear" w:color="auto" w:fill="FFFFFF"/>
        <w:spacing w:line="580" w:lineRule="exact"/>
        <w:jc w:val="left"/>
        <w:rPr>
          <w:rFonts w:ascii="黑体" w:hAnsi="黑体" w:eastAsia="黑体" w:cs="宋体"/>
          <w:kern w:val="0"/>
          <w:sz w:val="32"/>
          <w:szCs w:val="32"/>
        </w:rPr>
      </w:pPr>
      <w:r>
        <w:rPr>
          <w:rFonts w:ascii="黑体" w:hAnsi="黑体" w:eastAsia="黑体" w:cs="宋体"/>
          <w:kern w:val="0"/>
          <w:sz w:val="32"/>
          <w:szCs w:val="32"/>
        </w:rPr>
        <w:t xml:space="preserve">   </w:t>
      </w:r>
      <w:r>
        <w:rPr>
          <w:rFonts w:hint="eastAsia" w:ascii="黑体" w:hAnsi="黑体" w:eastAsia="黑体" w:cs="宋体"/>
          <w:kern w:val="0"/>
          <w:sz w:val="32"/>
          <w:szCs w:val="32"/>
        </w:rPr>
        <w:t>（一）</w:t>
      </w:r>
      <w:r>
        <w:rPr>
          <w:rFonts w:ascii="黑体" w:hAnsi="黑体" w:eastAsia="黑体" w:cs="宋体"/>
          <w:kern w:val="0"/>
          <w:sz w:val="32"/>
          <w:szCs w:val="32"/>
        </w:rPr>
        <w:t xml:space="preserve"> </w:t>
      </w:r>
      <w:r>
        <w:rPr>
          <w:rFonts w:hint="eastAsia" w:ascii="黑体" w:hAnsi="黑体" w:eastAsia="黑体" w:cs="宋体"/>
          <w:kern w:val="0"/>
          <w:sz w:val="32"/>
          <w:szCs w:val="32"/>
        </w:rPr>
        <w:t>部门职责</w:t>
      </w:r>
    </w:p>
    <w:p>
      <w:pPr>
        <w:ind w:firstLine="640" w:firstLineChars="200"/>
        <w:rPr>
          <w:rFonts w:ascii="仿宋_GB2312" w:hAnsi="仿宋_GB2312" w:eastAsia="仿宋_GB2312" w:cs="仿宋_GB2312"/>
          <w:spacing w:val="-20"/>
          <w:sz w:val="32"/>
          <w:szCs w:val="32"/>
        </w:rPr>
      </w:pPr>
      <w:r>
        <w:rPr>
          <w:rFonts w:ascii="仿宋_GB2312" w:hAnsi="Times New Roman" w:eastAsia="仿宋_GB2312"/>
          <w:kern w:val="0"/>
          <w:sz w:val="32"/>
          <w:szCs w:val="32"/>
        </w:rPr>
        <w:t>1</w:t>
      </w:r>
      <w:r>
        <w:rPr>
          <w:rFonts w:hint="eastAsia" w:ascii="仿宋_GB2312" w:hAnsi="宋体" w:eastAsia="仿宋_GB2312" w:cs="宋体"/>
          <w:kern w:val="0"/>
          <w:sz w:val="32"/>
          <w:szCs w:val="32"/>
        </w:rPr>
        <w:t>、</w:t>
      </w:r>
      <w:r>
        <w:rPr>
          <w:rFonts w:hint="eastAsia" w:ascii="仿宋_GB2312" w:hAnsi="仿宋_GB2312" w:eastAsia="仿宋_GB2312" w:cs="仿宋_GB2312"/>
          <w:spacing w:val="-20"/>
          <w:sz w:val="32"/>
          <w:szCs w:val="32"/>
        </w:rPr>
        <w:t>党政办公室。其主要职责是：负责党委、政府的日常事务，党政各项决定的督促落实，重要文件、讲话稿的起草、审核把关工作；负责机构人员编制的日常管理工作；负责党建工作，抓好党员队伍的思想、组织、作风建设；负责日常文书处理、档案和印鉴管理、机要通信和保密、收发等工作；负责群众来信来访工作；开展综合调研，收集处理信息，及时向领导反映动态；负责统计工作；负责机关值班、保卫、后勤保障和其他日常事务管理工作；办理党政领导交办的其他事宜等工作。</w:t>
      </w:r>
    </w:p>
    <w:p>
      <w:pPr>
        <w:ind w:firstLine="560" w:firstLineChars="200"/>
        <w:rPr>
          <w:rFonts w:ascii="仿宋_GB2312" w:hAnsi="仿宋_GB2312" w:eastAsia="仿宋_GB2312" w:cs="仿宋_GB2312"/>
          <w:spacing w:val="-20"/>
          <w:sz w:val="32"/>
          <w:szCs w:val="32"/>
        </w:rPr>
      </w:pPr>
      <w:r>
        <w:rPr>
          <w:rFonts w:ascii="仿宋_GB2312" w:hAnsi="仿宋_GB2312" w:eastAsia="仿宋_GB2312" w:cs="仿宋_GB2312"/>
          <w:spacing w:val="-20"/>
          <w:sz w:val="32"/>
          <w:szCs w:val="32"/>
        </w:rPr>
        <w:t>2</w:t>
      </w:r>
      <w:r>
        <w:rPr>
          <w:rFonts w:hint="eastAsia" w:ascii="仿宋_GB2312" w:hAnsi="仿宋_GB2312" w:eastAsia="仿宋_GB2312" w:cs="仿宋_GB2312"/>
          <w:spacing w:val="-20"/>
          <w:sz w:val="32"/>
          <w:szCs w:val="32"/>
        </w:rPr>
        <w:t>、财经办公室。其主要职责是：根据国家经济发展的政策方针和我市经济发展战略，制定并组织实施镇国民经济发展规划；负责农村合作经济管理；指导和管理农业经济，建立和完善社会化服务体系，推进农业产业化进程；按照有关规定和要求，制定镇财政发展总体规划和财政工作的规章制度；制定镇财政年度收支预算和决算，监督检查预算执行和经费使用情况，严格控制财政支出，确保财政收支平衡；加强农村税源基础建设；帮助、指导和监督本镇经济组织和村（街）的财务管理工作；承办镇党委、政府交办的其他事项。</w:t>
      </w:r>
    </w:p>
    <w:p>
      <w:pPr>
        <w:ind w:firstLine="560" w:firstLineChars="200"/>
        <w:rPr>
          <w:rFonts w:ascii="仿宋_GB2312" w:hAnsi="仿宋_GB2312" w:eastAsia="仿宋_GB2312" w:cs="仿宋_GB2312"/>
          <w:spacing w:val="-20"/>
          <w:sz w:val="32"/>
          <w:szCs w:val="32"/>
        </w:rPr>
      </w:pPr>
      <w:r>
        <w:rPr>
          <w:rFonts w:ascii="仿宋_GB2312" w:hAnsi="仿宋_GB2312" w:eastAsia="仿宋_GB2312" w:cs="仿宋_GB2312"/>
          <w:spacing w:val="-20"/>
          <w:sz w:val="32"/>
          <w:szCs w:val="32"/>
        </w:rPr>
        <w:t>3</w:t>
      </w:r>
      <w:r>
        <w:rPr>
          <w:rFonts w:hint="eastAsia" w:ascii="仿宋_GB2312" w:hAnsi="仿宋_GB2312" w:eastAsia="仿宋_GB2312" w:cs="仿宋_GB2312"/>
          <w:spacing w:val="-20"/>
          <w:sz w:val="32"/>
          <w:szCs w:val="32"/>
        </w:rPr>
        <w:t>、社会事务办公室。其主要职责是：负责民政管理，残疾人事务，发展社会福利，做好社会保障工作；管理和发展文化、教育、科学、技术、广播、体育、卫生等事业；承办镇党委、政府交办的其他事项。</w:t>
      </w:r>
    </w:p>
    <w:p>
      <w:pPr>
        <w:ind w:firstLine="560" w:firstLineChars="200"/>
        <w:rPr>
          <w:rFonts w:ascii="仿宋_GB2312" w:hAnsi="仿宋_GB2312" w:eastAsia="仿宋_GB2312" w:cs="仿宋_GB2312"/>
          <w:spacing w:val="-20"/>
          <w:sz w:val="32"/>
          <w:szCs w:val="32"/>
        </w:rPr>
      </w:pPr>
      <w:r>
        <w:rPr>
          <w:rFonts w:ascii="仿宋_GB2312" w:hAnsi="仿宋_GB2312" w:eastAsia="仿宋_GB2312" w:cs="仿宋_GB2312"/>
          <w:spacing w:val="-20"/>
          <w:sz w:val="32"/>
          <w:szCs w:val="32"/>
        </w:rPr>
        <w:t>4</w:t>
      </w:r>
      <w:r>
        <w:rPr>
          <w:rFonts w:hint="eastAsia" w:ascii="仿宋_GB2312" w:hAnsi="仿宋_GB2312" w:eastAsia="仿宋_GB2312" w:cs="仿宋_GB2312"/>
          <w:spacing w:val="-20"/>
          <w:sz w:val="32"/>
          <w:szCs w:val="32"/>
        </w:rPr>
        <w:t>、计划生育办公室。其主要职责是：贯彻执行国家和地方计划生育的法规、条例和方针政策，落实我市有关人口、计划生育工作的规章制度和办法；根据有关规定编制全镇人口发展中长期规划和年度计划，并负责组织实施和检查监督；对各村街计划生育工作进行指导、管理和考核；负责计划生育宣传工作，受理有关计划生育的来信来访；承办镇计划生育领导小组的日常工作；领导镇计划生育服务中心的工作；承办镇党委和政府交办的其他事项。</w:t>
      </w:r>
    </w:p>
    <w:p>
      <w:pPr>
        <w:ind w:firstLine="560" w:firstLineChars="200"/>
        <w:rPr>
          <w:rFonts w:ascii="仿宋_GB2312" w:hAnsi="仿宋_GB2312" w:eastAsia="仿宋_GB2312" w:cs="仿宋_GB2312"/>
          <w:spacing w:val="-20"/>
          <w:sz w:val="32"/>
          <w:szCs w:val="32"/>
        </w:rPr>
      </w:pPr>
      <w:r>
        <w:rPr>
          <w:rFonts w:ascii="仿宋_GB2312" w:hAnsi="仿宋_GB2312" w:eastAsia="仿宋_GB2312" w:cs="仿宋_GB2312"/>
          <w:spacing w:val="-20"/>
          <w:sz w:val="32"/>
          <w:szCs w:val="32"/>
        </w:rPr>
        <w:t>5</w:t>
      </w:r>
      <w:r>
        <w:rPr>
          <w:rFonts w:hint="eastAsia" w:ascii="仿宋_GB2312" w:hAnsi="仿宋_GB2312" w:eastAsia="仿宋_GB2312" w:cs="仿宋_GB2312"/>
          <w:spacing w:val="-20"/>
          <w:sz w:val="32"/>
          <w:szCs w:val="32"/>
        </w:rPr>
        <w:t>、城镇建设办公室。其主要职责是：贯彻执行党和国家有关乡村建设的法律、法规和方针政策，根据我市关于乡村建设的发展战略，制定并组织实施全镇建设发展规划；依法实施土地管理；依法管理水利事业，加强水利建设；管理和指导全镇乡间道路建设；加强环境综合治理，合理利用自然资源，保护改善生态环境和生活环境；承办镇党委和政府交办的其他事项。</w:t>
      </w:r>
    </w:p>
    <w:p>
      <w:pPr>
        <w:ind w:firstLine="560" w:firstLineChars="200"/>
        <w:rPr>
          <w:rFonts w:ascii="仿宋_GB2312" w:hAnsi="仿宋_GB2312" w:eastAsia="仿宋_GB2312" w:cs="仿宋_GB2312"/>
          <w:spacing w:val="-20"/>
          <w:sz w:val="32"/>
          <w:szCs w:val="32"/>
        </w:rPr>
      </w:pPr>
      <w:r>
        <w:rPr>
          <w:rFonts w:ascii="仿宋_GB2312" w:hAnsi="仿宋_GB2312" w:eastAsia="仿宋_GB2312" w:cs="仿宋_GB2312"/>
          <w:spacing w:val="-20"/>
          <w:sz w:val="32"/>
          <w:szCs w:val="32"/>
        </w:rPr>
        <w:t>6</w:t>
      </w:r>
      <w:r>
        <w:rPr>
          <w:rFonts w:hint="eastAsia" w:ascii="仿宋_GB2312" w:hAnsi="仿宋_GB2312" w:eastAsia="仿宋_GB2312" w:cs="仿宋_GB2312"/>
          <w:spacing w:val="-20"/>
          <w:sz w:val="32"/>
          <w:szCs w:val="32"/>
        </w:rPr>
        <w:t>、农业综合服务中心。其主要职责是：按农技推广有关规定，承担全镇农业技术推广任务；承担全镇农业机械管理工作；负责有关水利的法律、法规、条例和政策的宣传工作；为农田水利建设提供技术服务；推广节水用水技术；按有关规定准确掌握水利、水情动态，及时反馈上报；指导植树造林和其他林业生产活动；为发展林果业提供技术服务，积极开展技术培训、科学实验和良种选育等技术推广工作；负责畜牧业新品种、新技术的引进、实验示范、推广及畜禽防疫治病、技术推广普及和培训；承担镇党委和政府交办的其他任务。</w:t>
      </w:r>
    </w:p>
    <w:p>
      <w:pPr>
        <w:ind w:firstLine="560" w:firstLineChars="200"/>
        <w:rPr>
          <w:rFonts w:ascii="仿宋_GB2312" w:hAnsi="仿宋_GB2312" w:eastAsia="仿宋_GB2312" w:cs="仿宋_GB2312"/>
          <w:spacing w:val="-20"/>
          <w:sz w:val="32"/>
          <w:szCs w:val="32"/>
        </w:rPr>
      </w:pPr>
      <w:r>
        <w:rPr>
          <w:rFonts w:ascii="仿宋_GB2312" w:hAnsi="仿宋_GB2312" w:eastAsia="仿宋_GB2312" w:cs="仿宋_GB2312"/>
          <w:spacing w:val="-20"/>
          <w:sz w:val="32"/>
          <w:szCs w:val="32"/>
        </w:rPr>
        <w:t>7</w:t>
      </w:r>
      <w:r>
        <w:rPr>
          <w:rFonts w:hint="eastAsia" w:ascii="仿宋_GB2312" w:hAnsi="仿宋_GB2312" w:eastAsia="仿宋_GB2312" w:cs="仿宋_GB2312"/>
          <w:spacing w:val="-20"/>
          <w:sz w:val="32"/>
          <w:szCs w:val="32"/>
        </w:rPr>
        <w:t>、计划生育服务中心。其主要职责是：宣传计划生育政策、法规及人口与计划生育基础知识；开展避孕节育技术服务和避孕药具发放工作；负责各村（街）计划生育兼职人员的培训工作；检查指导各村（街）计划生育工作；承担镇党委和政府交办的其他任务。</w:t>
      </w:r>
    </w:p>
    <w:p>
      <w:pPr>
        <w:ind w:firstLine="560" w:firstLineChars="200"/>
        <w:rPr>
          <w:rFonts w:ascii="仿宋_GB2312" w:hAnsi="仿宋_GB2312" w:eastAsia="仿宋_GB2312" w:cs="仿宋_GB2312"/>
          <w:spacing w:val="-20"/>
          <w:sz w:val="32"/>
          <w:szCs w:val="32"/>
        </w:rPr>
      </w:pPr>
      <w:r>
        <w:rPr>
          <w:rFonts w:ascii="仿宋_GB2312" w:hAnsi="仿宋_GB2312" w:eastAsia="仿宋_GB2312" w:cs="仿宋_GB2312"/>
          <w:spacing w:val="-20"/>
          <w:sz w:val="32"/>
          <w:szCs w:val="32"/>
        </w:rPr>
        <w:t>8</w:t>
      </w:r>
      <w:r>
        <w:rPr>
          <w:rFonts w:hint="eastAsia" w:ascii="仿宋_GB2312" w:hAnsi="仿宋_GB2312" w:eastAsia="仿宋_GB2312" w:cs="仿宋_GB2312"/>
          <w:spacing w:val="-20"/>
          <w:sz w:val="32"/>
          <w:szCs w:val="32"/>
        </w:rPr>
        <w:t>、文化广播服务中心。其主要职责是：运用各种文化艺术手段，对镇群众进行爱国主义、集体主义和社会主义宣传教育；组织开展丰富多彩的群众性文艺、体育活动；举办各类文化艺术讲习班，辅导和培训群众文艺骨干；搜集整理民族、民间文化艺术遗产，做好文物宣传保护工作；利用图书情报资源，开展致富信息传播工作；指导各村的文化工作；对镇文化市场进行监督、检查与管理；负责广播服务工作；承担镇领导交办的其他任务。</w:t>
      </w:r>
    </w:p>
    <w:p>
      <w:pPr>
        <w:ind w:left="420" w:leftChars="200"/>
        <w:rPr>
          <w:rFonts w:ascii="仿宋_GB2312" w:hAnsi="仿宋_GB2312" w:eastAsia="仿宋_GB2312" w:cs="仿宋_GB2312"/>
          <w:b/>
          <w:bCs/>
          <w:spacing w:val="-20"/>
          <w:sz w:val="32"/>
          <w:szCs w:val="32"/>
        </w:rPr>
      </w:pPr>
      <w:r>
        <w:rPr>
          <w:rFonts w:hint="eastAsia" w:ascii="仿宋_GB2312" w:hAnsi="仿宋_GB2312" w:eastAsia="仿宋_GB2312" w:cs="仿宋_GB2312"/>
          <w:b/>
          <w:bCs/>
          <w:spacing w:val="-20"/>
          <w:sz w:val="32"/>
          <w:szCs w:val="32"/>
        </w:rPr>
        <w:t>（二）机构设置</w:t>
      </w:r>
    </w:p>
    <w:p>
      <w:pPr>
        <w:ind w:firstLine="560" w:firstLineChars="200"/>
        <w:rPr>
          <w:rFonts w:ascii="仿宋_GB2312" w:hAnsi="仿宋_GB2312" w:eastAsia="仿宋_GB2312" w:cs="仿宋_GB2312"/>
          <w:spacing w:val="-20"/>
          <w:sz w:val="32"/>
          <w:szCs w:val="32"/>
        </w:rPr>
      </w:pPr>
      <w:r>
        <w:rPr>
          <w:rFonts w:hint="eastAsia" w:ascii="仿宋_GB2312" w:hAnsi="仿宋_GB2312" w:eastAsia="仿宋_GB2312" w:cs="仿宋_GB2312"/>
          <w:spacing w:val="-20"/>
          <w:sz w:val="32"/>
          <w:szCs w:val="32"/>
        </w:rPr>
        <w:t>邢邑镇党委、政府设</w:t>
      </w:r>
      <w:r>
        <w:rPr>
          <w:rFonts w:ascii="仿宋_GB2312" w:hAnsi="仿宋_GB2312" w:eastAsia="仿宋_GB2312" w:cs="仿宋_GB2312"/>
          <w:spacing w:val="-20"/>
          <w:sz w:val="32"/>
          <w:szCs w:val="32"/>
        </w:rPr>
        <w:t>5</w:t>
      </w:r>
      <w:r>
        <w:rPr>
          <w:rFonts w:hint="eastAsia" w:ascii="仿宋_GB2312" w:hAnsi="仿宋_GB2312" w:eastAsia="仿宋_GB2312" w:cs="仿宋_GB2312"/>
          <w:spacing w:val="-20"/>
          <w:sz w:val="32"/>
          <w:szCs w:val="32"/>
        </w:rPr>
        <w:t>个综合办公室：党政办公室、财经办公室、社会事务办公室、计划生育办公室、城镇建设办公室。为股级，经费来源为财政全额拨款。邢邑镇行政编制</w:t>
      </w:r>
      <w:r>
        <w:rPr>
          <w:rFonts w:ascii="仿宋_GB2312" w:hAnsi="仿宋_GB2312" w:eastAsia="仿宋_GB2312" w:cs="仿宋_GB2312"/>
          <w:spacing w:val="-20"/>
          <w:sz w:val="32"/>
          <w:szCs w:val="32"/>
        </w:rPr>
        <w:t>34</w:t>
      </w:r>
      <w:r>
        <w:rPr>
          <w:rFonts w:hint="eastAsia" w:ascii="仿宋_GB2312" w:hAnsi="仿宋_GB2312" w:eastAsia="仿宋_GB2312" w:cs="仿宋_GB2312"/>
          <w:spacing w:val="-20"/>
          <w:sz w:val="32"/>
          <w:szCs w:val="32"/>
        </w:rPr>
        <w:t>名，工勤编制</w:t>
      </w:r>
      <w:r>
        <w:rPr>
          <w:rFonts w:ascii="仿宋_GB2312" w:hAnsi="仿宋_GB2312" w:eastAsia="仿宋_GB2312" w:cs="仿宋_GB2312"/>
          <w:spacing w:val="-20"/>
          <w:sz w:val="32"/>
          <w:szCs w:val="32"/>
        </w:rPr>
        <w:t>2</w:t>
      </w:r>
      <w:r>
        <w:rPr>
          <w:rFonts w:hint="eastAsia" w:ascii="仿宋_GB2312" w:hAnsi="仿宋_GB2312" w:eastAsia="仿宋_GB2312" w:cs="仿宋_GB2312"/>
          <w:spacing w:val="-20"/>
          <w:sz w:val="32"/>
          <w:szCs w:val="32"/>
        </w:rPr>
        <w:t>名。党政工作部门股级领导职数</w:t>
      </w:r>
      <w:r>
        <w:rPr>
          <w:rFonts w:ascii="仿宋_GB2312" w:hAnsi="仿宋_GB2312" w:eastAsia="仿宋_GB2312" w:cs="仿宋_GB2312"/>
          <w:spacing w:val="-20"/>
          <w:sz w:val="32"/>
          <w:szCs w:val="32"/>
        </w:rPr>
        <w:t>11</w:t>
      </w:r>
      <w:r>
        <w:rPr>
          <w:rFonts w:hint="eastAsia" w:ascii="仿宋_GB2312" w:hAnsi="仿宋_GB2312" w:eastAsia="仿宋_GB2312" w:cs="仿宋_GB2312"/>
          <w:spacing w:val="-20"/>
          <w:sz w:val="32"/>
          <w:szCs w:val="32"/>
        </w:rPr>
        <w:t>名。</w:t>
      </w:r>
    </w:p>
    <w:p>
      <w:pPr>
        <w:ind w:firstLine="560" w:firstLineChars="200"/>
        <w:rPr>
          <w:rFonts w:ascii="仿宋_GB2312" w:hAnsi="仿宋_GB2312" w:eastAsia="仿宋_GB2312" w:cs="仿宋_GB2312"/>
          <w:spacing w:val="-20"/>
          <w:sz w:val="32"/>
          <w:szCs w:val="32"/>
        </w:rPr>
      </w:pPr>
      <w:r>
        <w:rPr>
          <w:rFonts w:hint="eastAsia" w:ascii="仿宋_GB2312" w:hAnsi="仿宋_GB2312" w:eastAsia="仿宋_GB2312" w:cs="仿宋_GB2312"/>
          <w:spacing w:val="-20"/>
          <w:sz w:val="32"/>
          <w:szCs w:val="32"/>
        </w:rPr>
        <w:t>邢邑镇事业单位</w:t>
      </w:r>
      <w:r>
        <w:rPr>
          <w:rFonts w:ascii="仿宋_GB2312" w:hAnsi="仿宋_GB2312" w:eastAsia="仿宋_GB2312" w:cs="仿宋_GB2312"/>
          <w:spacing w:val="-20"/>
          <w:sz w:val="32"/>
          <w:szCs w:val="32"/>
        </w:rPr>
        <w:t>3</w:t>
      </w:r>
      <w:r>
        <w:rPr>
          <w:rFonts w:hint="eastAsia" w:ascii="仿宋_GB2312" w:hAnsi="仿宋_GB2312" w:eastAsia="仿宋_GB2312" w:cs="仿宋_GB2312"/>
          <w:spacing w:val="-20"/>
          <w:sz w:val="32"/>
          <w:szCs w:val="32"/>
        </w:rPr>
        <w:t>个：农业综合服务中心、计划生育服务中心、文化广播服务中心。为股级，经费来源为财政全额拨款。邢邑镇属事业单位人员编制核定为</w:t>
      </w:r>
      <w:r>
        <w:rPr>
          <w:rFonts w:ascii="仿宋_GB2312" w:hAnsi="仿宋_GB2312" w:eastAsia="仿宋_GB2312" w:cs="仿宋_GB2312"/>
          <w:spacing w:val="-20"/>
          <w:sz w:val="32"/>
          <w:szCs w:val="32"/>
        </w:rPr>
        <w:t>21</w:t>
      </w:r>
      <w:r>
        <w:rPr>
          <w:rFonts w:hint="eastAsia" w:ascii="仿宋_GB2312" w:hAnsi="仿宋_GB2312" w:eastAsia="仿宋_GB2312" w:cs="仿宋_GB2312"/>
          <w:spacing w:val="-20"/>
          <w:sz w:val="32"/>
          <w:szCs w:val="32"/>
        </w:rPr>
        <w:t>名，股级领导职数</w:t>
      </w:r>
      <w:r>
        <w:rPr>
          <w:rFonts w:ascii="仿宋_GB2312" w:hAnsi="仿宋_GB2312" w:eastAsia="仿宋_GB2312" w:cs="仿宋_GB2312"/>
          <w:spacing w:val="-20"/>
          <w:sz w:val="32"/>
          <w:szCs w:val="32"/>
        </w:rPr>
        <w:t>6</w:t>
      </w:r>
      <w:r>
        <w:rPr>
          <w:rFonts w:hint="eastAsia" w:ascii="仿宋_GB2312" w:hAnsi="仿宋_GB2312" w:eastAsia="仿宋_GB2312" w:cs="仿宋_GB2312"/>
          <w:spacing w:val="-20"/>
          <w:sz w:val="32"/>
          <w:szCs w:val="32"/>
        </w:rPr>
        <w:t>名。</w:t>
      </w:r>
    </w:p>
    <w:p>
      <w:pPr>
        <w:widowControl/>
        <w:shd w:val="clear" w:color="auto" w:fill="FFFFFF"/>
        <w:spacing w:line="580" w:lineRule="exact"/>
        <w:ind w:firstLine="720" w:firstLineChars="200"/>
        <w:jc w:val="left"/>
        <w:rPr>
          <w:rFonts w:ascii="宋体" w:cs="宋体"/>
          <w:kern w:val="0"/>
          <w:sz w:val="28"/>
          <w:szCs w:val="28"/>
        </w:rPr>
      </w:pPr>
      <w:r>
        <w:rPr>
          <w:rFonts w:hint="eastAsia" w:ascii="黑体" w:hAnsi="黑体" w:eastAsia="黑体" w:cs="宋体"/>
          <w:kern w:val="0"/>
          <w:sz w:val="36"/>
          <w:szCs w:val="36"/>
        </w:rPr>
        <w:t>二、部门预算安排总体情况</w:t>
      </w:r>
    </w:p>
    <w:p>
      <w:pPr>
        <w:ind w:firstLine="640" w:firstLineChars="200"/>
        <w:jc w:val="left"/>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、收入情况</w:t>
      </w:r>
    </w:p>
    <w:p>
      <w:pPr>
        <w:ind w:firstLine="640" w:firstLineChars="200"/>
        <w:jc w:val="left"/>
        <w:rPr>
          <w:rFonts w:ascii="仿宋_GB2312" w:eastAsia="仿宋_GB2312"/>
          <w:sz w:val="32"/>
          <w:szCs w:val="32"/>
        </w:rPr>
      </w:pPr>
      <w:r>
        <w:rPr>
          <w:rFonts w:hint="eastAsia" w:ascii="仿宋_GB2312" w:eastAsia="仿宋_GB2312"/>
          <w:sz w:val="32"/>
          <w:szCs w:val="32"/>
        </w:rPr>
        <w:t>我部门本年收入</w:t>
      </w:r>
      <w:r>
        <w:rPr>
          <w:rFonts w:hint="eastAsia" w:ascii="仿宋_GB2312" w:eastAsia="仿宋_GB2312"/>
          <w:sz w:val="32"/>
          <w:szCs w:val="32"/>
          <w:lang w:val="en-US" w:eastAsia="zh-CN"/>
        </w:rPr>
        <w:t>762.73</w:t>
      </w:r>
      <w:r>
        <w:rPr>
          <w:rFonts w:ascii="仿宋_GB2312" w:eastAsia="仿宋_GB2312"/>
          <w:sz w:val="32"/>
          <w:szCs w:val="32"/>
        </w:rPr>
        <w:t xml:space="preserve"> </w:t>
      </w:r>
      <w:r>
        <w:rPr>
          <w:rFonts w:hint="eastAsia" w:ascii="仿宋_GB2312" w:eastAsia="仿宋_GB2312"/>
          <w:sz w:val="32"/>
          <w:szCs w:val="32"/>
        </w:rPr>
        <w:t>万元，其中：财政拨款</w:t>
      </w:r>
      <w:r>
        <w:rPr>
          <w:rFonts w:hint="eastAsia" w:ascii="仿宋_GB2312" w:eastAsia="仿宋_GB2312"/>
          <w:sz w:val="32"/>
          <w:szCs w:val="32"/>
          <w:lang w:val="en-US" w:eastAsia="zh-CN"/>
        </w:rPr>
        <w:t>762.73</w:t>
      </w:r>
      <w:r>
        <w:rPr>
          <w:rFonts w:hint="eastAsia" w:ascii="仿宋_GB2312" w:eastAsia="仿宋_GB2312"/>
          <w:sz w:val="32"/>
          <w:szCs w:val="32"/>
        </w:rPr>
        <w:t>万元；上级补助收入</w:t>
      </w:r>
      <w:r>
        <w:rPr>
          <w:rFonts w:ascii="仿宋_GB2312" w:eastAsia="仿宋_GB2312"/>
          <w:sz w:val="32"/>
          <w:szCs w:val="32"/>
        </w:rPr>
        <w:t xml:space="preserve"> 0 </w:t>
      </w:r>
      <w:r>
        <w:rPr>
          <w:rFonts w:hint="eastAsia" w:ascii="仿宋_GB2312" w:eastAsia="仿宋_GB2312"/>
          <w:sz w:val="32"/>
          <w:szCs w:val="32"/>
        </w:rPr>
        <w:t>万元；事业收入</w:t>
      </w:r>
      <w:r>
        <w:rPr>
          <w:rFonts w:ascii="仿宋_GB2312" w:eastAsia="仿宋_GB2312"/>
          <w:sz w:val="32"/>
          <w:szCs w:val="32"/>
        </w:rPr>
        <w:t xml:space="preserve"> 0 </w:t>
      </w:r>
      <w:r>
        <w:rPr>
          <w:rFonts w:hint="eastAsia" w:ascii="仿宋_GB2312" w:eastAsia="仿宋_GB2312"/>
          <w:sz w:val="32"/>
          <w:szCs w:val="32"/>
        </w:rPr>
        <w:t>万元；经营收入</w:t>
      </w:r>
      <w:r>
        <w:rPr>
          <w:rFonts w:ascii="仿宋_GB2312" w:eastAsia="仿宋_GB2312"/>
          <w:sz w:val="32"/>
          <w:szCs w:val="32"/>
        </w:rPr>
        <w:t xml:space="preserve"> 0 </w:t>
      </w:r>
      <w:r>
        <w:rPr>
          <w:rFonts w:hint="eastAsia" w:ascii="仿宋_GB2312" w:eastAsia="仿宋_GB2312"/>
          <w:sz w:val="32"/>
          <w:szCs w:val="32"/>
        </w:rPr>
        <w:t>万元；附属单位上解收入</w:t>
      </w:r>
      <w:r>
        <w:rPr>
          <w:rFonts w:ascii="仿宋_GB2312" w:eastAsia="仿宋_GB2312"/>
          <w:sz w:val="32"/>
          <w:szCs w:val="32"/>
        </w:rPr>
        <w:t xml:space="preserve">0 </w:t>
      </w:r>
      <w:r>
        <w:rPr>
          <w:rFonts w:hint="eastAsia" w:ascii="仿宋_GB2312" w:eastAsia="仿宋_GB2312"/>
          <w:sz w:val="32"/>
          <w:szCs w:val="32"/>
        </w:rPr>
        <w:t>万元，其他收入</w:t>
      </w:r>
      <w:r>
        <w:rPr>
          <w:rFonts w:ascii="仿宋_GB2312" w:eastAsia="仿宋_GB2312"/>
          <w:sz w:val="32"/>
          <w:szCs w:val="32"/>
        </w:rPr>
        <w:t xml:space="preserve"> 0</w:t>
      </w:r>
      <w:r>
        <w:rPr>
          <w:rFonts w:hint="eastAsia" w:ascii="仿宋_GB2312" w:eastAsia="仿宋_GB2312"/>
          <w:sz w:val="32"/>
          <w:szCs w:val="32"/>
        </w:rPr>
        <w:t>万元。上年结转</w:t>
      </w:r>
      <w:r>
        <w:rPr>
          <w:rFonts w:ascii="仿宋_GB2312" w:eastAsia="仿宋_GB2312"/>
          <w:sz w:val="32"/>
          <w:szCs w:val="32"/>
        </w:rPr>
        <w:t xml:space="preserve"> 0 </w:t>
      </w:r>
      <w:r>
        <w:rPr>
          <w:rFonts w:hint="eastAsia" w:ascii="仿宋_GB2312" w:eastAsia="仿宋_GB2312"/>
          <w:sz w:val="32"/>
          <w:szCs w:val="32"/>
        </w:rPr>
        <w:t>万元。</w:t>
      </w:r>
    </w:p>
    <w:p>
      <w:pPr>
        <w:numPr>
          <w:ilvl w:val="0"/>
          <w:numId w:val="2"/>
        </w:numPr>
        <w:ind w:firstLine="640" w:firstLineChars="200"/>
        <w:jc w:val="left"/>
        <w:rPr>
          <w:rFonts w:ascii="仿宋_GB2312" w:eastAsia="仿宋_GB2312"/>
          <w:sz w:val="32"/>
          <w:szCs w:val="32"/>
        </w:rPr>
      </w:pPr>
      <w:r>
        <w:rPr>
          <w:rFonts w:hint="eastAsia" w:ascii="仿宋_GB2312" w:eastAsia="仿宋_GB2312"/>
          <w:sz w:val="32"/>
          <w:szCs w:val="32"/>
        </w:rPr>
        <w:t>支出情况</w:t>
      </w:r>
    </w:p>
    <w:p>
      <w:pPr>
        <w:ind w:firstLine="640" w:firstLineChars="200"/>
        <w:jc w:val="left"/>
        <w:rPr>
          <w:rFonts w:ascii="仿宋_GB2312" w:eastAsia="仿宋_GB2312"/>
          <w:sz w:val="32"/>
          <w:szCs w:val="32"/>
        </w:rPr>
      </w:pPr>
      <w:r>
        <w:rPr>
          <w:rFonts w:hint="eastAsia" w:ascii="仿宋_GB2312" w:eastAsia="仿宋_GB2312"/>
          <w:sz w:val="32"/>
          <w:szCs w:val="32"/>
        </w:rPr>
        <w:t>安排支出</w:t>
      </w:r>
      <w:r>
        <w:rPr>
          <w:rFonts w:ascii="仿宋_GB2312" w:eastAsia="仿宋_GB2312"/>
          <w:sz w:val="32"/>
          <w:szCs w:val="32"/>
        </w:rPr>
        <w:t xml:space="preserve"> </w:t>
      </w:r>
      <w:r>
        <w:rPr>
          <w:rFonts w:hint="eastAsia" w:ascii="仿宋_GB2312" w:eastAsia="仿宋_GB2312"/>
          <w:sz w:val="32"/>
          <w:szCs w:val="32"/>
          <w:lang w:val="en-US" w:eastAsia="zh-CN"/>
        </w:rPr>
        <w:t>762.73</w:t>
      </w:r>
      <w:r>
        <w:rPr>
          <w:rFonts w:hint="eastAsia" w:ascii="仿宋_GB2312" w:eastAsia="仿宋_GB2312"/>
          <w:sz w:val="32"/>
          <w:szCs w:val="32"/>
        </w:rPr>
        <w:t>万元</w:t>
      </w:r>
      <w:r>
        <w:rPr>
          <w:rFonts w:ascii="仿宋_GB2312" w:eastAsia="仿宋_GB2312"/>
          <w:sz w:val="32"/>
          <w:szCs w:val="32"/>
        </w:rPr>
        <w:t xml:space="preserve"> </w:t>
      </w:r>
      <w:r>
        <w:rPr>
          <w:rFonts w:hint="eastAsia" w:ascii="仿宋_GB2312" w:eastAsia="仿宋_GB2312"/>
          <w:sz w:val="32"/>
          <w:szCs w:val="32"/>
        </w:rPr>
        <w:t>，其中：基本支出</w:t>
      </w:r>
      <w:r>
        <w:rPr>
          <w:rFonts w:ascii="仿宋_GB2312" w:eastAsia="仿宋_GB2312"/>
          <w:sz w:val="32"/>
          <w:szCs w:val="32"/>
        </w:rPr>
        <w:t xml:space="preserve"> </w:t>
      </w:r>
      <w:r>
        <w:rPr>
          <w:rFonts w:hint="eastAsia" w:ascii="仿宋_GB2312" w:eastAsia="仿宋_GB2312"/>
          <w:sz w:val="32"/>
          <w:szCs w:val="32"/>
          <w:lang w:val="en-US" w:eastAsia="zh-CN"/>
        </w:rPr>
        <w:t>592.59</w:t>
      </w:r>
      <w:r>
        <w:rPr>
          <w:rFonts w:hint="eastAsia" w:ascii="仿宋_GB2312" w:eastAsia="仿宋_GB2312"/>
          <w:sz w:val="32"/>
          <w:szCs w:val="32"/>
        </w:rPr>
        <w:t>万元；项目支出</w:t>
      </w:r>
      <w:r>
        <w:rPr>
          <w:rFonts w:ascii="仿宋_GB2312" w:eastAsia="仿宋_GB2312"/>
          <w:sz w:val="32"/>
          <w:szCs w:val="32"/>
        </w:rPr>
        <w:t xml:space="preserve"> </w:t>
      </w:r>
      <w:r>
        <w:rPr>
          <w:rFonts w:hint="eastAsia" w:ascii="仿宋_GB2312" w:eastAsia="仿宋_GB2312"/>
          <w:sz w:val="32"/>
          <w:szCs w:val="32"/>
          <w:lang w:val="en-US" w:eastAsia="zh-CN"/>
        </w:rPr>
        <w:t>170.14</w:t>
      </w:r>
      <w:r>
        <w:rPr>
          <w:rFonts w:hint="eastAsia" w:ascii="仿宋_GB2312" w:eastAsia="仿宋_GB2312"/>
          <w:sz w:val="32"/>
          <w:szCs w:val="32"/>
        </w:rPr>
        <w:t>万元；上缴上级支出</w:t>
      </w:r>
      <w:r>
        <w:rPr>
          <w:rFonts w:ascii="仿宋_GB2312" w:eastAsia="仿宋_GB2312"/>
          <w:sz w:val="32"/>
          <w:szCs w:val="32"/>
        </w:rPr>
        <w:t xml:space="preserve"> 0 </w:t>
      </w:r>
      <w:r>
        <w:rPr>
          <w:rFonts w:hint="eastAsia" w:ascii="仿宋_GB2312" w:eastAsia="仿宋_GB2312"/>
          <w:sz w:val="32"/>
          <w:szCs w:val="32"/>
        </w:rPr>
        <w:t>万元；经营支出</w:t>
      </w:r>
      <w:r>
        <w:rPr>
          <w:rFonts w:ascii="仿宋_GB2312" w:eastAsia="仿宋_GB2312"/>
          <w:sz w:val="32"/>
          <w:szCs w:val="32"/>
        </w:rPr>
        <w:t xml:space="preserve"> 0</w:t>
      </w:r>
      <w:r>
        <w:rPr>
          <w:rFonts w:hint="eastAsia" w:ascii="仿宋_GB2312" w:eastAsia="仿宋_GB2312"/>
          <w:sz w:val="32"/>
          <w:szCs w:val="32"/>
        </w:rPr>
        <w:t>万元；对附属单位补助支出</w:t>
      </w:r>
      <w:r>
        <w:rPr>
          <w:rFonts w:ascii="仿宋_GB2312" w:eastAsia="仿宋_GB2312"/>
          <w:sz w:val="32"/>
          <w:szCs w:val="32"/>
        </w:rPr>
        <w:t xml:space="preserve"> 0</w:t>
      </w:r>
      <w:r>
        <w:rPr>
          <w:rFonts w:hint="eastAsia" w:ascii="仿宋_GB2312" w:eastAsia="仿宋_GB2312"/>
          <w:sz w:val="32"/>
          <w:szCs w:val="32"/>
        </w:rPr>
        <w:t>万元。</w:t>
      </w:r>
    </w:p>
    <w:p>
      <w:pPr>
        <w:numPr>
          <w:ilvl w:val="0"/>
          <w:numId w:val="2"/>
        </w:numPr>
        <w:ind w:firstLine="640" w:firstLineChars="200"/>
        <w:jc w:val="left"/>
        <w:rPr>
          <w:rFonts w:ascii="仿宋_GB2312" w:eastAsia="仿宋_GB2312"/>
          <w:sz w:val="32"/>
          <w:szCs w:val="32"/>
        </w:rPr>
      </w:pPr>
      <w:r>
        <w:rPr>
          <w:rFonts w:hint="eastAsia" w:ascii="仿宋_GB2312" w:eastAsia="仿宋_GB2312"/>
          <w:sz w:val="32"/>
          <w:szCs w:val="32"/>
        </w:rPr>
        <w:t>增减情况</w:t>
      </w:r>
    </w:p>
    <w:p>
      <w:pPr>
        <w:ind w:firstLine="640" w:firstLineChars="200"/>
        <w:jc w:val="left"/>
        <w:rPr>
          <w:rFonts w:ascii="仿宋_GB2312" w:eastAsia="仿宋_GB2312"/>
          <w:sz w:val="32"/>
          <w:szCs w:val="32"/>
        </w:rPr>
      </w:pPr>
      <w:r>
        <w:rPr>
          <w:rFonts w:hint="eastAsia" w:ascii="仿宋_GB2312" w:eastAsia="仿宋_GB2312"/>
          <w:sz w:val="32"/>
          <w:szCs w:val="32"/>
        </w:rPr>
        <w:t>较</w:t>
      </w:r>
      <w:r>
        <w:rPr>
          <w:rFonts w:ascii="仿宋_GB2312" w:eastAsia="仿宋_GB2312"/>
          <w:sz w:val="32"/>
          <w:szCs w:val="32"/>
        </w:rPr>
        <w:t>201</w:t>
      </w:r>
      <w:r>
        <w:rPr>
          <w:rFonts w:hint="eastAsia" w:ascii="仿宋_GB2312" w:eastAsia="仿宋_GB2312"/>
          <w:sz w:val="32"/>
          <w:szCs w:val="32"/>
          <w:lang w:val="en-US" w:eastAsia="zh-CN"/>
        </w:rPr>
        <w:t>9</w:t>
      </w:r>
      <w:r>
        <w:rPr>
          <w:rFonts w:hint="eastAsia" w:ascii="仿宋_GB2312" w:eastAsia="仿宋_GB2312"/>
          <w:sz w:val="32"/>
          <w:szCs w:val="32"/>
        </w:rPr>
        <w:t>年预算减少</w:t>
      </w:r>
      <w:r>
        <w:rPr>
          <w:rFonts w:hint="eastAsia" w:ascii="仿宋_GB2312" w:eastAsia="仿宋_GB2312"/>
          <w:sz w:val="32"/>
          <w:szCs w:val="32"/>
          <w:lang w:val="en-US" w:eastAsia="zh-CN"/>
        </w:rPr>
        <w:t>60.78</w:t>
      </w:r>
      <w:r>
        <w:rPr>
          <w:rFonts w:hint="eastAsia" w:ascii="仿宋_GB2312" w:eastAsia="仿宋_GB2312"/>
          <w:sz w:val="32"/>
          <w:szCs w:val="32"/>
        </w:rPr>
        <w:t>万元，其中人员经费减少</w:t>
      </w:r>
      <w:r>
        <w:rPr>
          <w:rFonts w:hint="eastAsia" w:ascii="仿宋_GB2312" w:eastAsia="仿宋_GB2312"/>
          <w:sz w:val="32"/>
          <w:szCs w:val="32"/>
          <w:lang w:val="en-US" w:eastAsia="zh-CN"/>
        </w:rPr>
        <w:t>77.58</w:t>
      </w:r>
      <w:r>
        <w:rPr>
          <w:rFonts w:hint="eastAsia" w:ascii="仿宋_GB2312" w:eastAsia="仿宋_GB2312"/>
          <w:sz w:val="32"/>
          <w:szCs w:val="32"/>
        </w:rPr>
        <w:t>万元，原因是行政退休人员工资改为养老保险所发放，另外由于工作关系调整我单位存在人员调出；日常公用</w:t>
      </w:r>
      <w:r>
        <w:rPr>
          <w:rFonts w:hint="eastAsia" w:ascii="仿宋_GB2312" w:eastAsia="仿宋_GB2312"/>
          <w:sz w:val="32"/>
          <w:szCs w:val="32"/>
          <w:lang w:val="en-US" w:eastAsia="zh-CN"/>
        </w:rPr>
        <w:t>减少11.88</w:t>
      </w:r>
      <w:r>
        <w:rPr>
          <w:rFonts w:hint="eastAsia" w:ascii="仿宋_GB2312" w:eastAsia="仿宋_GB2312"/>
          <w:sz w:val="32"/>
          <w:szCs w:val="32"/>
        </w:rPr>
        <w:t>万元，原因是</w:t>
      </w:r>
      <w:r>
        <w:rPr>
          <w:rFonts w:hint="eastAsia" w:ascii="仿宋_GB2312" w:eastAsia="仿宋_GB2312"/>
          <w:sz w:val="32"/>
          <w:szCs w:val="32"/>
          <w:lang w:val="en-US" w:eastAsia="zh-CN"/>
        </w:rPr>
        <w:t>我单位厉行节俭节约，缩减经费支出；</w:t>
      </w:r>
      <w:r>
        <w:rPr>
          <w:rFonts w:hint="eastAsia" w:ascii="仿宋_GB2312" w:eastAsia="仿宋_GB2312"/>
          <w:sz w:val="32"/>
          <w:szCs w:val="32"/>
        </w:rPr>
        <w:t>项目支出</w:t>
      </w:r>
      <w:r>
        <w:rPr>
          <w:rFonts w:hint="eastAsia" w:ascii="仿宋_GB2312" w:eastAsia="仿宋_GB2312"/>
          <w:sz w:val="32"/>
          <w:szCs w:val="32"/>
          <w:lang w:val="en-US" w:eastAsia="zh-CN"/>
        </w:rPr>
        <w:t>增加28.68万元，原因是增加了一般行政管理事务项目</w:t>
      </w:r>
      <w:r>
        <w:rPr>
          <w:rFonts w:hint="eastAsia" w:ascii="仿宋_GB2312" w:eastAsia="仿宋_GB2312"/>
          <w:sz w:val="32"/>
          <w:szCs w:val="32"/>
        </w:rPr>
        <w:t>。</w:t>
      </w:r>
    </w:p>
    <w:p>
      <w:pPr>
        <w:widowControl/>
        <w:shd w:val="clear" w:color="auto" w:fill="FFFFFF"/>
        <w:spacing w:line="580" w:lineRule="exact"/>
        <w:ind w:firstLine="640" w:firstLineChars="200"/>
        <w:jc w:val="left"/>
        <w:rPr>
          <w:rFonts w:ascii="宋体" w:cs="宋体"/>
          <w:kern w:val="0"/>
          <w:sz w:val="24"/>
          <w:szCs w:val="24"/>
        </w:rPr>
      </w:pPr>
      <w:r>
        <w:rPr>
          <w:rFonts w:hint="eastAsia" w:ascii="黑体" w:hAnsi="黑体" w:eastAsia="黑体" w:cs="宋体"/>
          <w:kern w:val="0"/>
          <w:sz w:val="32"/>
          <w:szCs w:val="32"/>
        </w:rPr>
        <w:t>三、机关运行经费安排情况</w:t>
      </w:r>
    </w:p>
    <w:p>
      <w:pPr>
        <w:ind w:firstLine="640" w:firstLineChars="200"/>
        <w:jc w:val="left"/>
        <w:rPr>
          <w:rFonts w:hint="eastAsia" w:ascii="仿宋_GB2312" w:eastAsia="仿宋_GB2312"/>
          <w:sz w:val="32"/>
          <w:szCs w:val="32"/>
          <w:lang w:eastAsia="zh-CN"/>
        </w:rPr>
      </w:pPr>
      <w:r>
        <w:rPr>
          <w:rFonts w:hint="eastAsia" w:ascii="仿宋_GB2312" w:eastAsia="仿宋_GB2312"/>
          <w:sz w:val="32"/>
          <w:szCs w:val="32"/>
        </w:rPr>
        <w:t>我部门安排机关运行经费</w:t>
      </w:r>
      <w:r>
        <w:rPr>
          <w:rFonts w:hint="eastAsia" w:ascii="仿宋_GB2312" w:eastAsia="仿宋_GB2312"/>
          <w:sz w:val="32"/>
          <w:szCs w:val="32"/>
          <w:lang w:val="en-US" w:eastAsia="zh-CN"/>
        </w:rPr>
        <w:t>52.99</w:t>
      </w:r>
      <w:r>
        <w:rPr>
          <w:rFonts w:hint="eastAsia" w:ascii="仿宋_GB2312" w:eastAsia="仿宋_GB2312"/>
          <w:sz w:val="32"/>
          <w:szCs w:val="32"/>
        </w:rPr>
        <w:t>万元，其中：办公费</w:t>
      </w:r>
      <w:r>
        <w:rPr>
          <w:rFonts w:hint="eastAsia" w:ascii="仿宋_GB2312" w:eastAsia="仿宋_GB2312"/>
          <w:sz w:val="32"/>
          <w:szCs w:val="32"/>
          <w:lang w:val="en-US" w:eastAsia="zh-CN"/>
        </w:rPr>
        <w:t>20.42</w:t>
      </w:r>
      <w:r>
        <w:rPr>
          <w:rFonts w:hint="eastAsia" w:ascii="仿宋_GB2312" w:eastAsia="仿宋_GB2312"/>
          <w:sz w:val="32"/>
          <w:szCs w:val="32"/>
        </w:rPr>
        <w:t>万元、</w:t>
      </w:r>
      <w:r>
        <w:rPr>
          <w:rFonts w:hint="eastAsia" w:ascii="仿宋_GB2312" w:eastAsia="仿宋_GB2312"/>
          <w:sz w:val="32"/>
          <w:szCs w:val="32"/>
          <w:lang w:val="en-US" w:eastAsia="zh-CN"/>
        </w:rPr>
        <w:t>电费6万元、</w:t>
      </w:r>
      <w:r>
        <w:rPr>
          <w:rFonts w:hint="eastAsia" w:ascii="仿宋_GB2312" w:eastAsia="仿宋_GB2312"/>
          <w:sz w:val="32"/>
          <w:szCs w:val="32"/>
        </w:rPr>
        <w:t>邮电费</w:t>
      </w:r>
      <w:r>
        <w:rPr>
          <w:rFonts w:ascii="仿宋_GB2312" w:eastAsia="仿宋_GB2312"/>
          <w:sz w:val="32"/>
          <w:szCs w:val="32"/>
        </w:rPr>
        <w:t xml:space="preserve"> </w:t>
      </w:r>
      <w:r>
        <w:rPr>
          <w:rFonts w:hint="eastAsia" w:ascii="仿宋_GB2312" w:eastAsia="仿宋_GB2312"/>
          <w:sz w:val="32"/>
          <w:szCs w:val="32"/>
          <w:lang w:val="en-US" w:eastAsia="zh-CN"/>
        </w:rPr>
        <w:t>0.5</w:t>
      </w:r>
      <w:r>
        <w:rPr>
          <w:rFonts w:hint="eastAsia" w:ascii="仿宋_GB2312" w:eastAsia="仿宋_GB2312"/>
          <w:sz w:val="32"/>
          <w:szCs w:val="32"/>
        </w:rPr>
        <w:t>万元、差旅费</w:t>
      </w:r>
      <w:r>
        <w:rPr>
          <w:rFonts w:ascii="仿宋_GB2312" w:eastAsia="仿宋_GB2312"/>
          <w:sz w:val="32"/>
          <w:szCs w:val="32"/>
        </w:rPr>
        <w:t xml:space="preserve"> </w:t>
      </w:r>
      <w:r>
        <w:rPr>
          <w:rFonts w:hint="eastAsia" w:ascii="仿宋_GB2312" w:eastAsia="仿宋_GB2312"/>
          <w:sz w:val="32"/>
          <w:szCs w:val="32"/>
          <w:lang w:val="en-US" w:eastAsia="zh-CN"/>
        </w:rPr>
        <w:t>2</w:t>
      </w:r>
      <w:r>
        <w:rPr>
          <w:rFonts w:hint="eastAsia" w:ascii="仿宋_GB2312" w:eastAsia="仿宋_GB2312"/>
          <w:sz w:val="32"/>
          <w:szCs w:val="32"/>
        </w:rPr>
        <w:t>万元、</w:t>
      </w:r>
      <w:r>
        <w:rPr>
          <w:rFonts w:hint="eastAsia" w:ascii="仿宋_GB2312" w:eastAsia="仿宋_GB2312"/>
          <w:sz w:val="32"/>
          <w:szCs w:val="32"/>
          <w:lang w:val="en-US" w:eastAsia="zh-CN"/>
        </w:rPr>
        <w:t>公务接待</w:t>
      </w:r>
      <w:r>
        <w:rPr>
          <w:rFonts w:hint="eastAsia" w:ascii="仿宋_GB2312" w:eastAsia="仿宋_GB2312"/>
          <w:sz w:val="32"/>
          <w:szCs w:val="32"/>
        </w:rPr>
        <w:t>费</w:t>
      </w:r>
      <w:r>
        <w:rPr>
          <w:rFonts w:ascii="仿宋_GB2312" w:eastAsia="仿宋_GB2312"/>
          <w:sz w:val="32"/>
          <w:szCs w:val="32"/>
        </w:rPr>
        <w:t xml:space="preserve"> </w:t>
      </w:r>
      <w:r>
        <w:rPr>
          <w:rFonts w:hint="eastAsia" w:ascii="仿宋_GB2312" w:eastAsia="仿宋_GB2312"/>
          <w:sz w:val="32"/>
          <w:szCs w:val="32"/>
          <w:lang w:val="en-US" w:eastAsia="zh-CN"/>
        </w:rPr>
        <w:t>1.62</w:t>
      </w:r>
      <w:r>
        <w:rPr>
          <w:rFonts w:hint="eastAsia" w:ascii="仿宋_GB2312" w:eastAsia="仿宋_GB2312"/>
          <w:sz w:val="32"/>
          <w:szCs w:val="32"/>
        </w:rPr>
        <w:t>万元、工会经费</w:t>
      </w:r>
      <w:r>
        <w:rPr>
          <w:rFonts w:hint="eastAsia" w:ascii="仿宋_GB2312" w:eastAsia="仿宋_GB2312"/>
          <w:sz w:val="32"/>
          <w:szCs w:val="32"/>
          <w:lang w:val="en-US" w:eastAsia="zh-CN"/>
        </w:rPr>
        <w:t>2.75</w:t>
      </w:r>
      <w:r>
        <w:rPr>
          <w:rFonts w:hint="eastAsia" w:ascii="仿宋_GB2312" w:eastAsia="仿宋_GB2312"/>
          <w:sz w:val="32"/>
          <w:szCs w:val="32"/>
        </w:rPr>
        <w:t>万元、福利费</w:t>
      </w:r>
      <w:r>
        <w:rPr>
          <w:rFonts w:ascii="仿宋_GB2312" w:eastAsia="仿宋_GB2312"/>
          <w:sz w:val="32"/>
          <w:szCs w:val="32"/>
        </w:rPr>
        <w:t>3.</w:t>
      </w:r>
      <w:r>
        <w:rPr>
          <w:rFonts w:hint="eastAsia" w:ascii="仿宋_GB2312" w:eastAsia="仿宋_GB2312"/>
          <w:sz w:val="32"/>
          <w:szCs w:val="32"/>
          <w:lang w:val="en-US" w:eastAsia="zh-CN"/>
        </w:rPr>
        <w:t>8</w:t>
      </w:r>
      <w:r>
        <w:rPr>
          <w:rFonts w:hint="eastAsia" w:ascii="仿宋_GB2312" w:eastAsia="仿宋_GB2312"/>
          <w:sz w:val="32"/>
          <w:szCs w:val="32"/>
        </w:rPr>
        <w:t>万元、</w:t>
      </w:r>
      <w:r>
        <w:rPr>
          <w:rFonts w:hint="eastAsia" w:ascii="仿宋_GB2312" w:eastAsia="仿宋_GB2312"/>
          <w:sz w:val="32"/>
          <w:szCs w:val="32"/>
          <w:lang w:val="en-US" w:eastAsia="zh-CN"/>
        </w:rPr>
        <w:t>其他交通费用15.9</w:t>
      </w:r>
      <w:r>
        <w:rPr>
          <w:rFonts w:hint="eastAsia" w:ascii="仿宋_GB2312" w:eastAsia="仿宋_GB2312"/>
          <w:sz w:val="32"/>
          <w:szCs w:val="32"/>
        </w:rPr>
        <w:t>万元</w:t>
      </w:r>
      <w:r>
        <w:rPr>
          <w:rFonts w:hint="eastAsia" w:ascii="仿宋_GB2312" w:eastAsia="仿宋_GB2312"/>
          <w:sz w:val="32"/>
          <w:szCs w:val="32"/>
          <w:lang w:eastAsia="zh-CN"/>
        </w:rPr>
        <w:t>。</w:t>
      </w:r>
    </w:p>
    <w:p>
      <w:pPr>
        <w:widowControl/>
        <w:shd w:val="clear" w:color="auto" w:fill="FFFFFF"/>
        <w:spacing w:line="580" w:lineRule="exact"/>
        <w:ind w:firstLine="640" w:firstLineChars="200"/>
        <w:jc w:val="left"/>
        <w:rPr>
          <w:rFonts w:ascii="宋体" w:cs="宋体"/>
          <w:kern w:val="0"/>
          <w:sz w:val="24"/>
          <w:szCs w:val="24"/>
        </w:rPr>
      </w:pPr>
      <w:r>
        <w:rPr>
          <w:rFonts w:hint="eastAsia" w:ascii="黑体" w:hAnsi="黑体" w:eastAsia="黑体" w:cs="宋体"/>
          <w:kern w:val="0"/>
          <w:sz w:val="32"/>
          <w:szCs w:val="32"/>
        </w:rPr>
        <w:t>四、财政拨款“三公”经费预算情况</w:t>
      </w:r>
    </w:p>
    <w:p>
      <w:pPr>
        <w:widowControl/>
        <w:shd w:val="clear" w:color="auto" w:fill="FFFFFF"/>
        <w:spacing w:line="580" w:lineRule="exact"/>
        <w:ind w:firstLine="640" w:firstLineChars="200"/>
        <w:jc w:val="left"/>
        <w:rPr>
          <w:rFonts w:ascii="仿宋_GB2312" w:eastAsia="仿宋_GB2312"/>
          <w:sz w:val="32"/>
          <w:szCs w:val="32"/>
        </w:rPr>
      </w:pPr>
      <w:r>
        <w:rPr>
          <w:rFonts w:hint="eastAsia" w:ascii="仿宋_GB2312" w:eastAsia="仿宋_GB2312"/>
          <w:sz w:val="32"/>
          <w:szCs w:val="32"/>
        </w:rPr>
        <w:t>财政拨款“三公”经费预算</w:t>
      </w:r>
      <w:r>
        <w:rPr>
          <w:rFonts w:hint="eastAsia" w:ascii="仿宋_GB2312" w:eastAsia="仿宋_GB2312"/>
          <w:sz w:val="32"/>
          <w:szCs w:val="32"/>
          <w:lang w:val="en-US" w:eastAsia="zh-CN"/>
        </w:rPr>
        <w:t>1.62</w:t>
      </w:r>
      <w:r>
        <w:rPr>
          <w:rFonts w:hint="eastAsia" w:ascii="仿宋_GB2312" w:eastAsia="仿宋_GB2312"/>
          <w:sz w:val="32"/>
          <w:szCs w:val="32"/>
        </w:rPr>
        <w:t>万元，其中一般公共预算</w:t>
      </w:r>
      <w:r>
        <w:rPr>
          <w:rFonts w:hint="eastAsia" w:ascii="仿宋_GB2312" w:eastAsia="仿宋_GB2312"/>
          <w:sz w:val="32"/>
          <w:szCs w:val="32"/>
          <w:lang w:val="en-US" w:eastAsia="zh-CN"/>
        </w:rPr>
        <w:t>1.62</w:t>
      </w:r>
      <w:r>
        <w:rPr>
          <w:rFonts w:hint="eastAsia" w:ascii="仿宋_GB2312" w:eastAsia="仿宋_GB2312"/>
          <w:sz w:val="32"/>
          <w:szCs w:val="32"/>
        </w:rPr>
        <w:t>万元、政府性基金预算</w:t>
      </w:r>
      <w:r>
        <w:rPr>
          <w:rFonts w:ascii="仿宋_GB2312" w:eastAsia="仿宋_GB2312"/>
          <w:sz w:val="32"/>
          <w:szCs w:val="32"/>
        </w:rPr>
        <w:t>0</w:t>
      </w:r>
      <w:r>
        <w:rPr>
          <w:rFonts w:hint="eastAsia" w:ascii="仿宋_GB2312" w:eastAsia="仿宋_GB2312"/>
          <w:sz w:val="32"/>
          <w:szCs w:val="32"/>
        </w:rPr>
        <w:t>万元、国有资本经营预算</w:t>
      </w:r>
      <w:r>
        <w:rPr>
          <w:rFonts w:ascii="仿宋_GB2312" w:eastAsia="仿宋_GB2312"/>
          <w:sz w:val="32"/>
          <w:szCs w:val="32"/>
        </w:rPr>
        <w:t>0</w:t>
      </w:r>
      <w:r>
        <w:rPr>
          <w:rFonts w:hint="eastAsia" w:ascii="仿宋_GB2312" w:eastAsia="仿宋_GB2312"/>
          <w:sz w:val="32"/>
          <w:szCs w:val="32"/>
        </w:rPr>
        <w:t>万元、财政专户核拨资金</w:t>
      </w:r>
      <w:r>
        <w:rPr>
          <w:rFonts w:ascii="仿宋_GB2312" w:eastAsia="仿宋_GB2312"/>
          <w:sz w:val="32"/>
          <w:szCs w:val="32"/>
        </w:rPr>
        <w:t>0</w:t>
      </w:r>
      <w:r>
        <w:rPr>
          <w:rFonts w:hint="eastAsia" w:ascii="仿宋_GB2312" w:eastAsia="仿宋_GB2312"/>
          <w:sz w:val="32"/>
          <w:szCs w:val="32"/>
        </w:rPr>
        <w:t>万元。包括因公出国（境）费安排</w:t>
      </w:r>
      <w:r>
        <w:rPr>
          <w:rFonts w:ascii="仿宋_GB2312" w:eastAsia="仿宋_GB2312"/>
          <w:sz w:val="32"/>
          <w:szCs w:val="32"/>
        </w:rPr>
        <w:t xml:space="preserve"> 0 </w:t>
      </w:r>
      <w:r>
        <w:rPr>
          <w:rFonts w:hint="eastAsia" w:ascii="仿宋_GB2312" w:eastAsia="仿宋_GB2312"/>
          <w:sz w:val="32"/>
          <w:szCs w:val="32"/>
        </w:rPr>
        <w:t>万元，与上年相比无变化，我单位无出国（境）安排。公务用车购置及运行费</w:t>
      </w:r>
      <w:r>
        <w:rPr>
          <w:rFonts w:hint="eastAsia" w:ascii="仿宋_GB2312" w:eastAsia="仿宋_GB2312"/>
          <w:sz w:val="32"/>
          <w:szCs w:val="32"/>
          <w:lang w:val="en-US" w:eastAsia="zh-CN"/>
        </w:rPr>
        <w:t>0</w:t>
      </w:r>
      <w:r>
        <w:rPr>
          <w:rFonts w:hint="eastAsia" w:ascii="仿宋_GB2312" w:eastAsia="仿宋_GB2312"/>
          <w:sz w:val="32"/>
          <w:szCs w:val="32"/>
        </w:rPr>
        <w:t>万元，与上年相比</w:t>
      </w:r>
      <w:r>
        <w:rPr>
          <w:rFonts w:hint="eastAsia" w:ascii="仿宋_GB2312" w:eastAsia="仿宋_GB2312"/>
          <w:sz w:val="32"/>
          <w:szCs w:val="32"/>
          <w:lang w:val="en-US" w:eastAsia="zh-CN"/>
        </w:rPr>
        <w:t>减少3.61</w:t>
      </w:r>
      <w:r>
        <w:rPr>
          <w:rFonts w:hint="eastAsia" w:ascii="仿宋_GB2312" w:eastAsia="仿宋_GB2312"/>
          <w:sz w:val="32"/>
          <w:szCs w:val="32"/>
        </w:rPr>
        <w:t>万元，主要原因是</w:t>
      </w:r>
      <w:r>
        <w:rPr>
          <w:rFonts w:hint="eastAsia" w:ascii="仿宋_GB2312" w:eastAsia="仿宋_GB2312"/>
          <w:sz w:val="32"/>
          <w:szCs w:val="32"/>
          <w:lang w:val="en-US" w:eastAsia="zh-CN"/>
        </w:rPr>
        <w:t>公务车已报废</w:t>
      </w:r>
      <w:r>
        <w:rPr>
          <w:rFonts w:hint="eastAsia" w:ascii="仿宋_GB2312" w:eastAsia="仿宋_GB2312"/>
          <w:sz w:val="32"/>
          <w:szCs w:val="32"/>
        </w:rPr>
        <w:t>。公务接待费</w:t>
      </w:r>
      <w:r>
        <w:rPr>
          <w:rFonts w:hint="eastAsia" w:ascii="仿宋_GB2312" w:eastAsia="仿宋_GB2312"/>
          <w:sz w:val="32"/>
          <w:szCs w:val="32"/>
          <w:lang w:val="en-US" w:eastAsia="zh-CN"/>
        </w:rPr>
        <w:t>1.62</w:t>
      </w:r>
      <w:r>
        <w:rPr>
          <w:rFonts w:hint="eastAsia" w:ascii="仿宋_GB2312" w:eastAsia="仿宋_GB2312"/>
          <w:sz w:val="32"/>
          <w:szCs w:val="32"/>
        </w:rPr>
        <w:t>万元，与上年相比</w:t>
      </w:r>
      <w:r>
        <w:rPr>
          <w:rFonts w:hint="eastAsia" w:ascii="仿宋_GB2312" w:eastAsia="仿宋_GB2312"/>
          <w:sz w:val="32"/>
          <w:szCs w:val="32"/>
          <w:lang w:val="en-US" w:eastAsia="zh-CN"/>
        </w:rPr>
        <w:t>减少</w:t>
      </w:r>
      <w:r>
        <w:rPr>
          <w:rFonts w:hint="eastAsia" w:ascii="仿宋_GB2312" w:eastAsia="仿宋_GB2312"/>
          <w:sz w:val="32"/>
          <w:szCs w:val="32"/>
        </w:rPr>
        <w:t>了</w:t>
      </w:r>
      <w:r>
        <w:rPr>
          <w:rFonts w:hint="eastAsia" w:ascii="仿宋_GB2312" w:eastAsia="仿宋_GB2312"/>
          <w:sz w:val="32"/>
          <w:szCs w:val="32"/>
          <w:lang w:val="en-US" w:eastAsia="zh-CN"/>
        </w:rPr>
        <w:t>0.18</w:t>
      </w:r>
      <w:r>
        <w:rPr>
          <w:rFonts w:hint="eastAsia" w:ascii="仿宋_GB2312" w:eastAsia="仿宋_GB2312"/>
          <w:sz w:val="32"/>
          <w:szCs w:val="32"/>
        </w:rPr>
        <w:t>万元，主要原因为：按照党的十九大报告要求：“建立全面规范透明、标准科学、约束有力的预算制度，全面实施绩效管理”，实事求是的安排了公务接待费</w:t>
      </w:r>
      <w:r>
        <w:rPr>
          <w:rFonts w:hint="eastAsia" w:ascii="仿宋_GB2312" w:eastAsia="仿宋_GB2312"/>
          <w:sz w:val="32"/>
          <w:szCs w:val="32"/>
          <w:lang w:val="en-US" w:eastAsia="zh-CN"/>
        </w:rPr>
        <w:t>1.62</w:t>
      </w:r>
      <w:r>
        <w:rPr>
          <w:rFonts w:hint="eastAsia" w:ascii="仿宋_GB2312" w:eastAsia="仿宋_GB2312"/>
          <w:sz w:val="32"/>
          <w:szCs w:val="32"/>
        </w:rPr>
        <w:t>万元。</w:t>
      </w:r>
    </w:p>
    <w:p>
      <w:pPr>
        <w:widowControl/>
        <w:shd w:val="clear" w:color="auto" w:fill="FFFFFF"/>
        <w:spacing w:line="580" w:lineRule="exact"/>
        <w:ind w:firstLine="640" w:firstLineChars="200"/>
        <w:jc w:val="left"/>
        <w:rPr>
          <w:rFonts w:ascii="宋体" w:cs="宋体"/>
          <w:kern w:val="0"/>
          <w:sz w:val="24"/>
          <w:szCs w:val="24"/>
        </w:rPr>
      </w:pPr>
      <w:r>
        <w:rPr>
          <w:rFonts w:hint="eastAsia" w:ascii="黑体" w:hAnsi="黑体" w:eastAsia="黑体" w:cs="宋体"/>
          <w:kern w:val="0"/>
          <w:sz w:val="32"/>
          <w:szCs w:val="32"/>
        </w:rPr>
        <w:t>五、绩效预算信息情况</w:t>
      </w:r>
    </w:p>
    <w:p>
      <w:pPr>
        <w:ind w:firstLine="560" w:firstLineChars="200"/>
        <w:jc w:val="left"/>
        <w:outlineLvl w:val="1"/>
        <w:rPr>
          <w:rFonts w:ascii="Times New Roman" w:hAnsi="宋体"/>
          <w:sz w:val="28"/>
        </w:rPr>
      </w:pPr>
      <w:r>
        <w:rPr>
          <w:rFonts w:hint="eastAsia" w:ascii="方正黑体_GBK" w:eastAsia="方正黑体_GBK"/>
          <w:sz w:val="28"/>
          <w:lang w:eastAsia="zh-CN"/>
        </w:rPr>
        <w:t>（</w:t>
      </w:r>
      <w:r>
        <w:rPr>
          <w:rFonts w:hint="eastAsia" w:ascii="方正黑体_GBK" w:eastAsia="方正黑体_GBK"/>
          <w:sz w:val="28"/>
          <w:lang w:val="en-US" w:eastAsia="zh-CN"/>
        </w:rPr>
        <w:t>一</w:t>
      </w:r>
      <w:r>
        <w:rPr>
          <w:rFonts w:hint="eastAsia" w:ascii="方正黑体_GBK" w:eastAsia="方正黑体_GBK"/>
          <w:sz w:val="28"/>
          <w:lang w:eastAsia="zh-CN"/>
        </w:rPr>
        <w:t>）</w:t>
      </w:r>
      <w:r>
        <w:rPr>
          <w:rFonts w:hint="eastAsia" w:ascii="方正黑体_GBK" w:eastAsia="方正黑体_GBK"/>
          <w:sz w:val="28"/>
        </w:rPr>
        <w:t>总体绩效目标</w:t>
      </w:r>
      <w:r>
        <w:fldChar w:fldCharType="begin"/>
      </w:r>
      <w:r>
        <w:rPr>
          <w:rFonts w:ascii="方正黑体_GBK" w:eastAsia="方正黑体_GBK"/>
          <w:sz w:val="28"/>
        </w:rPr>
        <w:instrText xml:space="preserve"> </w:instrText>
      </w:r>
      <w:r>
        <w:rPr>
          <w:rFonts w:hint="eastAsia" w:ascii="方正黑体_GBK" w:eastAsia="方正黑体_GBK"/>
          <w:sz w:val="28"/>
        </w:rPr>
        <w:instrText xml:space="preserve">TC </w:instrText>
      </w:r>
      <w:bookmarkStart w:id="0" w:name="_Toc34724786"/>
      <w:r>
        <w:rPr>
          <w:rFonts w:hint="eastAsia" w:ascii="方正黑体_GBK" w:eastAsia="方正黑体_GBK"/>
          <w:sz w:val="28"/>
        </w:rPr>
        <w:instrText xml:space="preserve">总体绩效目标</w:instrText>
      </w:r>
      <w:bookmarkEnd w:id="0"/>
      <w:r>
        <w:rPr>
          <w:rFonts w:hint="eastAsia" w:ascii="方正黑体_GBK" w:eastAsia="方正黑体_GBK"/>
          <w:sz w:val="28"/>
        </w:rPr>
        <w:instrText xml:space="preserve"> \f A \l 1</w:instrText>
      </w:r>
      <w:r>
        <w:rPr>
          <w:rFonts w:ascii="方正黑体_GBK" w:eastAsia="方正黑体_GBK"/>
          <w:sz w:val="28"/>
        </w:rPr>
        <w:instrText xml:space="preserve"> </w:instrText>
      </w:r>
      <w:r>
        <w:rPr>
          <w:rFonts w:ascii="方正黑体_GBK" w:eastAsia="方正黑体_GBK"/>
          <w:sz w:val="28"/>
        </w:rPr>
        <w:fldChar w:fldCharType="end"/>
      </w:r>
    </w:p>
    <w:p>
      <w:pPr>
        <w:widowControl/>
        <w:shd w:val="clear" w:color="auto" w:fill="FFFFFF"/>
        <w:spacing w:line="580" w:lineRule="exact"/>
        <w:ind w:firstLine="640" w:firstLineChars="200"/>
        <w:jc w:val="left"/>
        <w:rPr>
          <w:rFonts w:hint="eastAsia" w:ascii="仿宋_GB2312" w:eastAsia="仿宋_GB2312"/>
          <w:sz w:val="32"/>
          <w:szCs w:val="32"/>
        </w:rPr>
      </w:pPr>
      <w:r>
        <w:rPr>
          <w:rFonts w:hint="eastAsia" w:ascii="仿宋_GB2312" w:eastAsia="仿宋_GB2312"/>
          <w:sz w:val="32"/>
          <w:szCs w:val="32"/>
        </w:rPr>
        <w:t>2019年，我镇省级科技型中小企业新增2家，1家被认定为省级高新技术企业，我镇两家规上企业完成规上工业产值7626.1万元，整体经济稳中向好。固定资产投资完成1459万元，项目建设强力推进。</w:t>
      </w:r>
    </w:p>
    <w:p>
      <w:pPr>
        <w:widowControl/>
        <w:shd w:val="clear" w:color="auto" w:fill="FFFFFF"/>
        <w:spacing w:line="580" w:lineRule="exact"/>
        <w:ind w:firstLine="640" w:firstLineChars="200"/>
        <w:jc w:val="left"/>
        <w:rPr>
          <w:rFonts w:hint="eastAsia" w:ascii="仿宋_GB2312" w:eastAsia="仿宋_GB2312"/>
          <w:sz w:val="32"/>
          <w:szCs w:val="32"/>
        </w:rPr>
      </w:pPr>
      <w:r>
        <w:rPr>
          <w:rFonts w:hint="eastAsia" w:ascii="仿宋_GB2312" w:eastAsia="仿宋_GB2312"/>
          <w:sz w:val="32"/>
          <w:szCs w:val="32"/>
        </w:rPr>
        <w:t>其中已完工的项目建设：定州市柏森家纺有限公司投资1059.76万元的新建项目已完工；旺禾合作社高粱种植项目，投资1000万元，种植高粱2600多亩，与贵州怀赐酒业签订了常年的购销合同，整年销售收入达650余万元；定州市奥新养殖技术服务专业合作社投资700万元完成17个场棚建设；定州市美沐派装饰材料有限公司投资500万元完成万套高档室内门项目。</w:t>
      </w:r>
    </w:p>
    <w:p>
      <w:pPr>
        <w:widowControl/>
        <w:shd w:val="clear" w:color="auto" w:fill="FFFFFF"/>
        <w:spacing w:line="580" w:lineRule="exact"/>
        <w:ind w:firstLine="640" w:firstLineChars="200"/>
        <w:jc w:val="left"/>
        <w:rPr>
          <w:rFonts w:hint="eastAsia" w:ascii="仿宋_GB2312" w:eastAsia="仿宋_GB2312"/>
          <w:sz w:val="32"/>
          <w:szCs w:val="32"/>
        </w:rPr>
      </w:pPr>
      <w:r>
        <w:rPr>
          <w:rFonts w:hint="eastAsia" w:ascii="仿宋_GB2312" w:eastAsia="仿宋_GB2312"/>
          <w:sz w:val="32"/>
          <w:szCs w:val="32"/>
        </w:rPr>
        <w:t>正在进行的项目建设：东阳暮小学综合楼建设项目和邢邑镇消防站项目已经开工；预投资9.9亿的京泉定州生态农业科技有限公司设施农业项目、预投资5000万元的杰威集团有机肥建设项目、预投资2168.65万元的良村特色农产品加工产业园项目以及预投资1449.64万元的河北省定州市定南第一老人公寓项目都已经达成投资意向，项目正在跟进中。</w:t>
      </w:r>
    </w:p>
    <w:p>
      <w:pPr>
        <w:widowControl/>
        <w:shd w:val="clear" w:color="auto" w:fill="FFFFFF"/>
        <w:spacing w:line="580" w:lineRule="exact"/>
        <w:ind w:firstLine="640" w:firstLineChars="200"/>
        <w:jc w:val="left"/>
        <w:rPr>
          <w:rFonts w:hint="eastAsia" w:ascii="仿宋_GB2312" w:eastAsia="仿宋_GB2312"/>
          <w:sz w:val="32"/>
          <w:szCs w:val="32"/>
        </w:rPr>
      </w:pPr>
      <w:r>
        <w:rPr>
          <w:rFonts w:hint="eastAsia" w:ascii="仿宋_GB2312" w:eastAsia="仿宋_GB2312"/>
          <w:sz w:val="32"/>
          <w:szCs w:val="32"/>
        </w:rPr>
        <w:t>加快培育特色产业：在确保粮食安全和重要农产品有效供给的前提下，我镇根据市场需求，加快打造旺禾合作社千亩高粱种植区。种植高粱2600多亩，与酒厂签订了常年的购销合同，整年销售收入达650余万元。南王宿村当前形成了以家驰农业科技有限公司为牵引的特色水果产业，草莓、葡萄、桃子品类齐全，栽种面积达200多亩，拥有20多个品种。</w:t>
      </w:r>
    </w:p>
    <w:p>
      <w:pPr>
        <w:spacing w:line="500" w:lineRule="exact"/>
        <w:ind w:firstLine="560" w:firstLineChars="200"/>
        <w:jc w:val="left"/>
        <w:outlineLvl w:val="1"/>
        <w:rPr>
          <w:rFonts w:ascii="Times New Roman" w:hAnsi="宋体"/>
          <w:sz w:val="28"/>
        </w:rPr>
      </w:pPr>
      <w:r>
        <w:rPr>
          <w:rFonts w:hint="eastAsia" w:ascii="方正黑体_GBK" w:eastAsia="方正黑体_GBK"/>
          <w:sz w:val="28"/>
          <w:lang w:eastAsia="zh-CN"/>
        </w:rPr>
        <w:t>（</w:t>
      </w:r>
      <w:r>
        <w:rPr>
          <w:rFonts w:hint="eastAsia" w:ascii="方正黑体_GBK" w:eastAsia="方正黑体_GBK"/>
          <w:sz w:val="28"/>
          <w:lang w:val="en-US" w:eastAsia="zh-CN"/>
        </w:rPr>
        <w:t>二</w:t>
      </w:r>
      <w:r>
        <w:rPr>
          <w:rFonts w:hint="eastAsia" w:ascii="方正黑体_GBK" w:eastAsia="方正黑体_GBK"/>
          <w:sz w:val="28"/>
          <w:lang w:eastAsia="zh-CN"/>
        </w:rPr>
        <w:t>）</w:t>
      </w:r>
      <w:r>
        <w:rPr>
          <w:rFonts w:hint="eastAsia" w:ascii="方正黑体_GBK" w:eastAsia="方正黑体_GBK"/>
          <w:sz w:val="28"/>
        </w:rPr>
        <w:t>分项绩效目标</w:t>
      </w:r>
      <w:r>
        <w:fldChar w:fldCharType="begin"/>
      </w:r>
      <w:r>
        <w:rPr>
          <w:rFonts w:ascii="方正黑体_GBK" w:eastAsia="方正黑体_GBK"/>
          <w:sz w:val="28"/>
        </w:rPr>
        <w:instrText xml:space="preserve"> </w:instrText>
      </w:r>
      <w:r>
        <w:rPr>
          <w:rFonts w:hint="eastAsia" w:ascii="方正黑体_GBK" w:eastAsia="方正黑体_GBK"/>
          <w:sz w:val="28"/>
        </w:rPr>
        <w:instrText xml:space="preserve">TC </w:instrText>
      </w:r>
      <w:bookmarkStart w:id="1" w:name="_Toc34724787"/>
      <w:r>
        <w:rPr>
          <w:rFonts w:hint="eastAsia" w:ascii="方正黑体_GBK" w:eastAsia="方正黑体_GBK"/>
          <w:sz w:val="28"/>
        </w:rPr>
        <w:instrText xml:space="preserve">分项绩效目标</w:instrText>
      </w:r>
      <w:bookmarkEnd w:id="1"/>
      <w:r>
        <w:rPr>
          <w:rFonts w:hint="eastAsia" w:ascii="方正黑体_GBK" w:eastAsia="方正黑体_GBK"/>
          <w:sz w:val="28"/>
        </w:rPr>
        <w:instrText xml:space="preserve"> \f A \l 1</w:instrText>
      </w:r>
      <w:r>
        <w:rPr>
          <w:rFonts w:ascii="方正黑体_GBK" w:eastAsia="方正黑体_GBK"/>
          <w:sz w:val="28"/>
        </w:rPr>
        <w:instrText xml:space="preserve"> </w:instrText>
      </w:r>
      <w:r>
        <w:rPr>
          <w:rFonts w:ascii="方正黑体_GBK" w:eastAsia="方正黑体_GBK"/>
          <w:sz w:val="28"/>
        </w:rPr>
        <w:fldChar w:fldCharType="end"/>
      </w:r>
    </w:p>
    <w:p>
      <w:pPr>
        <w:widowControl/>
        <w:shd w:val="clear" w:color="auto" w:fill="FFFFFF"/>
        <w:spacing w:line="580" w:lineRule="exact"/>
        <w:ind w:firstLine="640" w:firstLineChars="200"/>
        <w:jc w:val="left"/>
        <w:rPr>
          <w:rFonts w:hint="eastAsia" w:ascii="仿宋_GB2312" w:eastAsia="仿宋_GB2312"/>
          <w:sz w:val="32"/>
          <w:szCs w:val="32"/>
        </w:rPr>
      </w:pPr>
      <w:r>
        <w:rPr>
          <w:rFonts w:hint="eastAsia" w:ascii="仿宋_GB2312" w:eastAsia="仿宋_GB2312"/>
          <w:sz w:val="32"/>
          <w:szCs w:val="32"/>
        </w:rPr>
        <w:t>扎实推进扶贫工作；</w:t>
      </w:r>
    </w:p>
    <w:p>
      <w:pPr>
        <w:widowControl/>
        <w:shd w:val="clear" w:color="auto" w:fill="FFFFFF"/>
        <w:spacing w:line="580" w:lineRule="exact"/>
        <w:ind w:firstLine="640" w:firstLineChars="200"/>
        <w:jc w:val="left"/>
        <w:rPr>
          <w:rFonts w:hint="eastAsia" w:ascii="仿宋_GB2312" w:eastAsia="仿宋_GB2312"/>
          <w:sz w:val="32"/>
          <w:szCs w:val="32"/>
        </w:rPr>
      </w:pPr>
      <w:r>
        <w:rPr>
          <w:rFonts w:hint="eastAsia" w:ascii="仿宋_GB2312" w:eastAsia="仿宋_GB2312"/>
          <w:sz w:val="32"/>
          <w:szCs w:val="32"/>
        </w:rPr>
        <w:t>全力做好退役军人服务工作；</w:t>
      </w:r>
    </w:p>
    <w:p>
      <w:pPr>
        <w:widowControl/>
        <w:shd w:val="clear" w:color="auto" w:fill="FFFFFF"/>
        <w:spacing w:line="580" w:lineRule="exact"/>
        <w:ind w:firstLine="640" w:firstLineChars="200"/>
        <w:jc w:val="left"/>
        <w:rPr>
          <w:rFonts w:hint="eastAsia" w:ascii="仿宋_GB2312" w:eastAsia="仿宋_GB2312"/>
          <w:sz w:val="32"/>
          <w:szCs w:val="32"/>
        </w:rPr>
      </w:pPr>
      <w:r>
        <w:rPr>
          <w:rFonts w:hint="eastAsia" w:ascii="仿宋_GB2312" w:eastAsia="仿宋_GB2312"/>
          <w:sz w:val="32"/>
          <w:szCs w:val="32"/>
        </w:rPr>
        <w:t>加大环境污染治理力度；</w:t>
      </w:r>
    </w:p>
    <w:p>
      <w:pPr>
        <w:widowControl/>
        <w:shd w:val="clear" w:color="auto" w:fill="FFFFFF"/>
        <w:spacing w:line="580" w:lineRule="exact"/>
        <w:ind w:firstLine="640" w:firstLineChars="200"/>
        <w:jc w:val="left"/>
        <w:rPr>
          <w:rFonts w:hint="eastAsia" w:ascii="仿宋_GB2312" w:eastAsia="仿宋_GB2312"/>
          <w:sz w:val="32"/>
          <w:szCs w:val="32"/>
        </w:rPr>
      </w:pPr>
      <w:r>
        <w:rPr>
          <w:rFonts w:hint="eastAsia" w:ascii="仿宋_GB2312" w:eastAsia="仿宋_GB2312"/>
          <w:sz w:val="32"/>
          <w:szCs w:val="32"/>
        </w:rPr>
        <w:t>积极推进安全生产工作；</w:t>
      </w:r>
    </w:p>
    <w:p>
      <w:pPr>
        <w:widowControl/>
        <w:shd w:val="clear" w:color="auto" w:fill="FFFFFF"/>
        <w:spacing w:line="580" w:lineRule="exact"/>
        <w:ind w:firstLine="640" w:firstLineChars="200"/>
        <w:jc w:val="left"/>
        <w:rPr>
          <w:rFonts w:hint="eastAsia" w:ascii="仿宋_GB2312" w:eastAsia="仿宋_GB2312"/>
          <w:sz w:val="32"/>
          <w:szCs w:val="32"/>
        </w:rPr>
      </w:pPr>
      <w:r>
        <w:rPr>
          <w:rFonts w:hint="eastAsia" w:ascii="仿宋_GB2312" w:eastAsia="仿宋_GB2312"/>
          <w:sz w:val="32"/>
          <w:szCs w:val="32"/>
        </w:rPr>
        <w:t>持续开展文明城市创建；</w:t>
      </w:r>
    </w:p>
    <w:p>
      <w:pPr>
        <w:widowControl/>
        <w:shd w:val="clear" w:color="auto" w:fill="FFFFFF"/>
        <w:spacing w:line="580" w:lineRule="exact"/>
        <w:ind w:firstLine="640" w:firstLineChars="200"/>
        <w:jc w:val="left"/>
        <w:rPr>
          <w:rFonts w:hint="eastAsia" w:ascii="仿宋_GB2312" w:eastAsia="仿宋_GB2312"/>
          <w:sz w:val="32"/>
          <w:szCs w:val="32"/>
        </w:rPr>
      </w:pPr>
      <w:r>
        <w:rPr>
          <w:rFonts w:hint="eastAsia" w:ascii="仿宋_GB2312" w:eastAsia="仿宋_GB2312"/>
          <w:sz w:val="32"/>
          <w:szCs w:val="32"/>
        </w:rPr>
        <w:t>扎实推进农村人居环境整治。</w:t>
      </w:r>
    </w:p>
    <w:p>
      <w:pPr>
        <w:spacing w:line="500" w:lineRule="exact"/>
        <w:ind w:firstLine="560" w:firstLineChars="200"/>
        <w:jc w:val="left"/>
        <w:outlineLvl w:val="1"/>
        <w:rPr>
          <w:rFonts w:ascii="Times New Roman" w:hAnsi="宋体"/>
          <w:sz w:val="28"/>
        </w:rPr>
      </w:pPr>
      <w:r>
        <w:rPr>
          <w:rFonts w:hint="eastAsia" w:ascii="方正黑体_GBK" w:eastAsia="方正黑体_GBK"/>
          <w:sz w:val="28"/>
          <w:lang w:eastAsia="zh-CN"/>
        </w:rPr>
        <w:t>（</w:t>
      </w:r>
      <w:r>
        <w:rPr>
          <w:rFonts w:hint="eastAsia" w:ascii="方正黑体_GBK" w:eastAsia="方正黑体_GBK"/>
          <w:sz w:val="28"/>
          <w:lang w:val="en-US" w:eastAsia="zh-CN"/>
        </w:rPr>
        <w:t>三</w:t>
      </w:r>
      <w:r>
        <w:rPr>
          <w:rFonts w:hint="eastAsia" w:ascii="方正黑体_GBK" w:eastAsia="方正黑体_GBK"/>
          <w:sz w:val="28"/>
          <w:lang w:eastAsia="zh-CN"/>
        </w:rPr>
        <w:t>）</w:t>
      </w:r>
      <w:r>
        <w:rPr>
          <w:rFonts w:hint="eastAsia" w:ascii="方正黑体_GBK" w:eastAsia="方正黑体_GBK"/>
          <w:sz w:val="28"/>
        </w:rPr>
        <w:t>工作保障措施</w:t>
      </w:r>
      <w:r>
        <w:fldChar w:fldCharType="begin"/>
      </w:r>
      <w:r>
        <w:rPr>
          <w:rFonts w:ascii="方正黑体_GBK" w:eastAsia="方正黑体_GBK"/>
          <w:sz w:val="28"/>
        </w:rPr>
        <w:instrText xml:space="preserve"> </w:instrText>
      </w:r>
      <w:r>
        <w:rPr>
          <w:rFonts w:hint="eastAsia" w:ascii="方正黑体_GBK" w:eastAsia="方正黑体_GBK"/>
          <w:sz w:val="28"/>
        </w:rPr>
        <w:instrText xml:space="preserve">TC </w:instrText>
      </w:r>
      <w:bookmarkStart w:id="2" w:name="_Toc34724788"/>
      <w:r>
        <w:rPr>
          <w:rFonts w:hint="eastAsia" w:ascii="方正黑体_GBK" w:eastAsia="方正黑体_GBK"/>
          <w:sz w:val="28"/>
        </w:rPr>
        <w:instrText xml:space="preserve">工作保障措施</w:instrText>
      </w:r>
      <w:bookmarkEnd w:id="2"/>
      <w:r>
        <w:rPr>
          <w:rFonts w:hint="eastAsia" w:ascii="方正黑体_GBK" w:eastAsia="方正黑体_GBK"/>
          <w:sz w:val="28"/>
        </w:rPr>
        <w:instrText xml:space="preserve"> \f A \l 1</w:instrText>
      </w:r>
      <w:r>
        <w:rPr>
          <w:rFonts w:ascii="方正黑体_GBK" w:eastAsia="方正黑体_GBK"/>
          <w:sz w:val="28"/>
        </w:rPr>
        <w:instrText xml:space="preserve"> </w:instrText>
      </w:r>
      <w:r>
        <w:rPr>
          <w:rFonts w:ascii="方正黑体_GBK" w:eastAsia="方正黑体_GBK"/>
          <w:sz w:val="28"/>
        </w:rPr>
        <w:fldChar w:fldCharType="end"/>
      </w:r>
    </w:p>
    <w:p>
      <w:pPr>
        <w:widowControl/>
        <w:shd w:val="clear" w:color="auto" w:fill="FFFFFF"/>
        <w:spacing w:line="580" w:lineRule="exact"/>
        <w:ind w:firstLine="640" w:firstLineChars="200"/>
        <w:jc w:val="left"/>
        <w:rPr>
          <w:rFonts w:hint="eastAsia" w:ascii="仿宋_GB2312" w:eastAsia="仿宋_GB2312"/>
          <w:sz w:val="32"/>
          <w:szCs w:val="32"/>
        </w:rPr>
      </w:pPr>
      <w:r>
        <w:rPr>
          <w:rFonts w:hint="eastAsia" w:ascii="仿宋_GB2312" w:eastAsia="仿宋_GB2312"/>
          <w:sz w:val="32"/>
          <w:szCs w:val="32"/>
        </w:rPr>
        <w:t>我镇结合“不忘初心、牢记使命”主题教育，认真贯彻“守初心、担使命、找差距、抓落实”的总要求，不断提高政治站位，切实加强领导班子政治建设。</w:t>
      </w:r>
    </w:p>
    <w:p>
      <w:pPr>
        <w:widowControl/>
        <w:shd w:val="clear" w:color="auto" w:fill="FFFFFF"/>
        <w:spacing w:line="580" w:lineRule="exact"/>
        <w:ind w:firstLine="640" w:firstLineChars="200"/>
        <w:jc w:val="left"/>
        <w:rPr>
          <w:rFonts w:hint="eastAsia" w:ascii="仿宋_GB2312" w:eastAsia="仿宋_GB2312"/>
          <w:sz w:val="32"/>
          <w:szCs w:val="32"/>
        </w:rPr>
      </w:pPr>
      <w:r>
        <w:rPr>
          <w:rFonts w:hint="eastAsia" w:ascii="仿宋_GB2312" w:eastAsia="仿宋_GB2312"/>
          <w:sz w:val="32"/>
          <w:szCs w:val="32"/>
        </w:rPr>
        <w:t>政治忠诚</w:t>
      </w:r>
    </w:p>
    <w:p>
      <w:pPr>
        <w:widowControl/>
        <w:shd w:val="clear" w:color="auto" w:fill="FFFFFF"/>
        <w:spacing w:line="580" w:lineRule="exact"/>
        <w:ind w:firstLine="640" w:firstLineChars="200"/>
        <w:jc w:val="left"/>
        <w:rPr>
          <w:rFonts w:hint="eastAsia" w:ascii="仿宋_GB2312" w:eastAsia="仿宋_GB2312"/>
          <w:sz w:val="32"/>
          <w:szCs w:val="32"/>
        </w:rPr>
      </w:pPr>
      <w:r>
        <w:rPr>
          <w:rFonts w:hint="eastAsia" w:ascii="仿宋_GB2312" w:eastAsia="仿宋_GB2312"/>
          <w:sz w:val="32"/>
          <w:szCs w:val="32"/>
        </w:rPr>
        <w:t>班子成员结合深入推进“不忘初心、牢记使命”主题教育，认真抓好习近平总书记系列重要讲话精神和治国理政新理念新思想新战略的学习，用马克思主义中国化最新成果武装头脑。在真学真懂真信真用上下功夫，始终保持“革命理想高于天”的情怀，忠诚于党的信仰、忠诚于党的组织、忠诚于党的理论和路线方针政策，在日常工作中坚决维护党中央的权威，不折不扣地落实党的路线方针政策。</w:t>
      </w:r>
    </w:p>
    <w:p>
      <w:pPr>
        <w:widowControl/>
        <w:shd w:val="clear" w:color="auto" w:fill="FFFFFF"/>
        <w:spacing w:line="580" w:lineRule="exact"/>
        <w:ind w:firstLine="640" w:firstLineChars="200"/>
        <w:jc w:val="left"/>
        <w:rPr>
          <w:rFonts w:hint="eastAsia" w:ascii="仿宋_GB2312" w:eastAsia="仿宋_GB2312"/>
          <w:sz w:val="32"/>
          <w:szCs w:val="32"/>
        </w:rPr>
      </w:pPr>
      <w:r>
        <w:rPr>
          <w:rFonts w:hint="eastAsia" w:ascii="仿宋_GB2312" w:eastAsia="仿宋_GB2312"/>
          <w:sz w:val="32"/>
          <w:szCs w:val="32"/>
        </w:rPr>
        <w:t>政治定力</w:t>
      </w:r>
    </w:p>
    <w:p>
      <w:pPr>
        <w:widowControl/>
        <w:shd w:val="clear" w:color="auto" w:fill="FFFFFF"/>
        <w:spacing w:line="580" w:lineRule="exact"/>
        <w:ind w:firstLine="640" w:firstLineChars="200"/>
        <w:jc w:val="left"/>
        <w:rPr>
          <w:rFonts w:hint="eastAsia" w:ascii="仿宋_GB2312" w:eastAsia="仿宋_GB2312"/>
          <w:sz w:val="32"/>
          <w:szCs w:val="32"/>
        </w:rPr>
      </w:pPr>
      <w:r>
        <w:rPr>
          <w:rFonts w:hint="eastAsia" w:ascii="仿宋_GB2312" w:eastAsia="仿宋_GB2312"/>
          <w:sz w:val="32"/>
          <w:szCs w:val="32"/>
        </w:rPr>
        <w:t>班子成员坚持以党的政治建设为统领全面推进党的建设，保持政治定力，增强“四个意识”、坚定“四个自信”、做到“两个维护”，增强斗争精神，勇于自我革命，将“严”字长期坚持下去，一体推进不敢腐、不能腐、不想腐，持之以恒强化思想武装，严守政治纪律和政治规矩，守住底线，不触红线，自觉抵制各种诱惑和歪风邪气，正确行使权力，始终保持政治定力。</w:t>
      </w:r>
    </w:p>
    <w:p>
      <w:pPr>
        <w:widowControl/>
        <w:shd w:val="clear" w:color="auto" w:fill="FFFFFF"/>
        <w:spacing w:line="580" w:lineRule="exact"/>
        <w:ind w:firstLine="640" w:firstLineChars="200"/>
        <w:jc w:val="left"/>
        <w:rPr>
          <w:rFonts w:hint="eastAsia" w:ascii="仿宋_GB2312" w:eastAsia="仿宋_GB2312"/>
          <w:sz w:val="32"/>
          <w:szCs w:val="32"/>
        </w:rPr>
      </w:pPr>
      <w:r>
        <w:rPr>
          <w:rFonts w:hint="eastAsia" w:ascii="仿宋_GB2312" w:eastAsia="仿宋_GB2312"/>
          <w:sz w:val="32"/>
          <w:szCs w:val="32"/>
        </w:rPr>
        <w:t>政治担当</w:t>
      </w:r>
    </w:p>
    <w:p>
      <w:pPr>
        <w:widowControl/>
        <w:shd w:val="clear" w:color="auto" w:fill="FFFFFF"/>
        <w:spacing w:line="580" w:lineRule="exact"/>
        <w:ind w:firstLine="640" w:firstLineChars="200"/>
        <w:jc w:val="left"/>
        <w:rPr>
          <w:rFonts w:hint="eastAsia" w:ascii="仿宋_GB2312" w:eastAsia="仿宋_GB2312"/>
          <w:sz w:val="32"/>
          <w:szCs w:val="32"/>
        </w:rPr>
      </w:pPr>
      <w:r>
        <w:rPr>
          <w:rFonts w:hint="eastAsia" w:ascii="仿宋_GB2312" w:eastAsia="仿宋_GB2312"/>
          <w:sz w:val="32"/>
          <w:szCs w:val="32"/>
        </w:rPr>
        <w:t>班子成员在实践锻炼上下功夫，严格政治要求。在具体实践中提升政治能力。工作中有政治敏锐性和政治鉴别力，善于站在政治的角度思考谋划工作，一切从大局出发，确保一言一行、一举一动都与党中央保持高度一致。对上级党组织部署安排的各项工作，勇于担当，积极作为。</w:t>
      </w:r>
    </w:p>
    <w:p>
      <w:pPr>
        <w:widowControl/>
        <w:shd w:val="clear" w:color="auto" w:fill="FFFFFF"/>
        <w:spacing w:line="580" w:lineRule="exact"/>
        <w:ind w:firstLine="640" w:firstLineChars="200"/>
        <w:jc w:val="left"/>
        <w:rPr>
          <w:rFonts w:hint="eastAsia" w:ascii="仿宋_GB2312" w:eastAsia="仿宋_GB2312"/>
          <w:sz w:val="32"/>
          <w:szCs w:val="32"/>
        </w:rPr>
      </w:pPr>
      <w:r>
        <w:rPr>
          <w:rFonts w:hint="eastAsia" w:ascii="仿宋_GB2312" w:eastAsia="仿宋_GB2312"/>
          <w:sz w:val="32"/>
          <w:szCs w:val="32"/>
        </w:rPr>
        <w:t>政治能力</w:t>
      </w:r>
    </w:p>
    <w:p>
      <w:pPr>
        <w:widowControl/>
        <w:shd w:val="clear" w:color="auto" w:fill="FFFFFF"/>
        <w:spacing w:line="580" w:lineRule="exact"/>
        <w:ind w:firstLine="640" w:firstLineChars="200"/>
        <w:jc w:val="left"/>
        <w:rPr>
          <w:rFonts w:hint="eastAsia" w:ascii="仿宋_GB2312" w:eastAsia="仿宋_GB2312"/>
          <w:sz w:val="32"/>
          <w:szCs w:val="32"/>
        </w:rPr>
      </w:pPr>
      <w:r>
        <w:rPr>
          <w:rFonts w:hint="eastAsia" w:ascii="仿宋_GB2312" w:eastAsia="仿宋_GB2312"/>
          <w:sz w:val="32"/>
          <w:szCs w:val="32"/>
        </w:rPr>
        <w:t>通过加强理论武装、坚定理想信念、强化党性锤炼、从而提升把握方向大势全局的能力,提升保持政治定力、驾驭政治局面、防范政治风险的能力,班子成员有较强政治敏锐性和政治鉴别力，对政治上苗头性倾向性问题能够见微知著、防患未然。</w:t>
      </w:r>
    </w:p>
    <w:p>
      <w:pPr>
        <w:widowControl/>
        <w:shd w:val="clear" w:color="auto" w:fill="FFFFFF"/>
        <w:spacing w:line="580" w:lineRule="exact"/>
        <w:ind w:firstLine="640" w:firstLineChars="200"/>
        <w:jc w:val="left"/>
        <w:rPr>
          <w:rFonts w:hint="eastAsia" w:ascii="仿宋_GB2312" w:eastAsia="仿宋_GB2312"/>
          <w:sz w:val="32"/>
          <w:szCs w:val="32"/>
        </w:rPr>
      </w:pPr>
      <w:r>
        <w:rPr>
          <w:rFonts w:hint="eastAsia" w:ascii="仿宋_GB2312" w:eastAsia="仿宋_GB2312"/>
          <w:sz w:val="32"/>
          <w:szCs w:val="32"/>
        </w:rPr>
        <w:t>政治自律</w:t>
      </w:r>
    </w:p>
    <w:p>
      <w:pPr>
        <w:widowControl/>
        <w:shd w:val="clear" w:color="auto" w:fill="FFFFFF"/>
        <w:spacing w:line="580" w:lineRule="exact"/>
        <w:ind w:firstLine="640" w:firstLineChars="200"/>
        <w:jc w:val="left"/>
        <w:rPr>
          <w:rFonts w:hint="eastAsia" w:ascii="仿宋_GB2312" w:eastAsia="仿宋_GB2312"/>
          <w:sz w:val="32"/>
          <w:szCs w:val="32"/>
        </w:rPr>
      </w:pPr>
      <w:r>
        <w:rPr>
          <w:rFonts w:hint="eastAsia" w:ascii="仿宋_GB2312" w:eastAsia="仿宋_GB2312"/>
          <w:sz w:val="32"/>
          <w:szCs w:val="32"/>
        </w:rPr>
        <w:t>在思想上能够做到自觉自律,强化纪律意识,严守政治纪律，在行动上能自觉以党章、党规为遵循，政治上讲忠诚、组织上讲服从、行动上讲纪律，能够在守纪律、讲规矩上作表率,自觉做政治上的明白人、老实人。</w:t>
      </w:r>
    </w:p>
    <w:p>
      <w:pPr>
        <w:autoSpaceDE w:val="0"/>
        <w:autoSpaceDN w:val="0"/>
        <w:adjustRightInd w:val="0"/>
        <w:spacing w:line="500" w:lineRule="exact"/>
        <w:ind w:firstLine="627" w:firstLineChars="196"/>
        <w:jc w:val="left"/>
        <w:rPr>
          <w:rFonts w:hint="eastAsia" w:ascii="仿宋_GB2312" w:eastAsia="仿宋_GB2312"/>
          <w:sz w:val="32"/>
          <w:szCs w:val="32"/>
        </w:rPr>
      </w:pPr>
    </w:p>
    <w:p>
      <w:pPr>
        <w:autoSpaceDE w:val="0"/>
        <w:autoSpaceDN w:val="0"/>
        <w:adjustRightInd w:val="0"/>
        <w:spacing w:line="500" w:lineRule="exact"/>
        <w:ind w:firstLine="627" w:firstLineChars="196"/>
        <w:jc w:val="left"/>
        <w:rPr>
          <w:rFonts w:hint="eastAsia" w:ascii="仿宋_GB2312" w:eastAsia="仿宋_GB2312"/>
          <w:sz w:val="32"/>
          <w:szCs w:val="32"/>
        </w:rPr>
      </w:pPr>
    </w:p>
    <w:p>
      <w:pPr>
        <w:spacing w:line="500" w:lineRule="exact"/>
        <w:ind w:firstLine="560"/>
        <w:rPr>
          <w:rFonts w:ascii="方正仿宋_GBK" w:eastAsia="方正仿宋_GBK"/>
          <w:sz w:val="28"/>
        </w:rPr>
      </w:pPr>
    </w:p>
    <w:p>
      <w:pPr>
        <w:spacing w:line="500" w:lineRule="exact"/>
        <w:ind w:firstLine="560"/>
        <w:rPr>
          <w:rFonts w:ascii="方正仿宋_GBK" w:eastAsia="方正仿宋_GBK"/>
          <w:sz w:val="28"/>
        </w:rPr>
      </w:pPr>
    </w:p>
    <w:p>
      <w:pPr>
        <w:jc w:val="left"/>
        <w:sectPr>
          <w:headerReference r:id="rId5" w:type="first"/>
          <w:footerReference r:id="rId8" w:type="first"/>
          <w:headerReference r:id="rId3" w:type="default"/>
          <w:footerReference r:id="rId6" w:type="default"/>
          <w:headerReference r:id="rId4" w:type="even"/>
          <w:footerReference r:id="rId7" w:type="even"/>
          <w:pgSz w:w="11907" w:h="16839"/>
          <w:pgMar w:top="1531" w:right="1134" w:bottom="1474" w:left="1134" w:header="851" w:footer="992" w:gutter="0"/>
          <w:cols w:space="425" w:num="1"/>
          <w:docGrid w:type="lines" w:linePitch="312" w:charSpace="0"/>
        </w:sectPr>
      </w:pPr>
    </w:p>
    <w:p>
      <w:pPr>
        <w:jc w:val="center"/>
        <w:outlineLvl w:val="0"/>
        <w:rPr>
          <w:rFonts w:ascii="方正小标宋_GBK" w:eastAsia="方正小标宋_GBK"/>
          <w:sz w:val="32"/>
        </w:rPr>
      </w:pPr>
      <w:bookmarkStart w:id="3" w:name="_Toc507537232"/>
      <w:r>
        <w:rPr>
          <w:rFonts w:hint="eastAsia" w:ascii="方正小标宋_GBK" w:eastAsia="方正小标宋_GBK"/>
          <w:sz w:val="32"/>
        </w:rPr>
        <w:t>部门职责</w:t>
      </w:r>
      <w:r>
        <w:rPr>
          <w:rFonts w:ascii="方正小标宋_GBK" w:eastAsia="方正小标宋_GBK"/>
          <w:sz w:val="32"/>
        </w:rPr>
        <w:t>-</w:t>
      </w:r>
      <w:r>
        <w:rPr>
          <w:rFonts w:hint="eastAsia" w:ascii="方正小标宋_GBK" w:eastAsia="方正小标宋_GBK"/>
          <w:sz w:val="32"/>
        </w:rPr>
        <w:t>工作活动绩效目标</w:t>
      </w:r>
      <w:bookmarkEnd w:id="3"/>
    </w:p>
    <w:tbl>
      <w:tblPr>
        <w:tblStyle w:val="4"/>
        <w:tblW w:w="1393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341"/>
        <w:gridCol w:w="1276"/>
        <w:gridCol w:w="2976"/>
        <w:gridCol w:w="2976"/>
        <w:gridCol w:w="1417"/>
        <w:gridCol w:w="737"/>
        <w:gridCol w:w="737"/>
        <w:gridCol w:w="737"/>
        <w:gridCol w:w="7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tblHeader/>
          <w:jc w:val="center"/>
        </w:trPr>
        <w:tc>
          <w:tcPr>
            <w:tcW w:w="10986" w:type="dxa"/>
            <w:gridSpan w:val="5"/>
            <w:tcBorders>
              <w:top w:val="single" w:color="FFFFFF" w:sz="6" w:space="0"/>
              <w:left w:val="single" w:color="FFFFFF" w:sz="6" w:space="0"/>
              <w:right w:val="single" w:color="FFFFFF" w:sz="6" w:space="0"/>
            </w:tcBorders>
            <w:vAlign w:val="center"/>
          </w:tcPr>
          <w:p>
            <w:pPr>
              <w:spacing w:line="300" w:lineRule="exact"/>
              <w:jc w:val="left"/>
              <w:rPr>
                <w:rFonts w:ascii="方正小标宋_GBK" w:eastAsia="方正小标宋_GBK"/>
                <w:sz w:val="24"/>
              </w:rPr>
            </w:pPr>
            <w:r>
              <w:rPr>
                <w:rFonts w:ascii="方正小标宋_GBK" w:eastAsia="方正小标宋_GBK"/>
                <w:sz w:val="24"/>
              </w:rPr>
              <w:t>911</w:t>
            </w:r>
            <w:r>
              <w:rPr>
                <w:rFonts w:hint="eastAsia" w:ascii="方正小标宋_GBK" w:eastAsia="方正小标宋_GBK"/>
                <w:sz w:val="24"/>
              </w:rPr>
              <w:t>定州市邢邑镇人民政府</w:t>
            </w:r>
          </w:p>
        </w:tc>
        <w:tc>
          <w:tcPr>
            <w:tcW w:w="2948" w:type="dxa"/>
            <w:gridSpan w:val="4"/>
            <w:tcBorders>
              <w:top w:val="single" w:color="FFFFFF" w:sz="6" w:space="0"/>
              <w:left w:val="single" w:color="FFFFFF" w:sz="6" w:space="0"/>
              <w:right w:val="single" w:color="FFFFFF" w:sz="6" w:space="0"/>
            </w:tcBorders>
            <w:vAlign w:val="center"/>
          </w:tcPr>
          <w:p>
            <w:pPr>
              <w:spacing w:line="300" w:lineRule="exact"/>
              <w:jc w:val="right"/>
              <w:rPr>
                <w:rFonts w:ascii="方正书宋_GBK" w:eastAsia="方正书宋_GBK"/>
                <w:sz w:val="24"/>
              </w:rPr>
            </w:pPr>
            <w:r>
              <w:rPr>
                <w:rFonts w:hint="eastAsia" w:ascii="方正书宋_GBK" w:eastAsia="方正书宋_GBK"/>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27" w:hRule="atLeast"/>
          <w:tblHeader/>
          <w:jc w:val="center"/>
        </w:trPr>
        <w:tc>
          <w:tcPr>
            <w:tcW w:w="2341" w:type="dxa"/>
            <w:vMerge w:val="restart"/>
            <w:vAlign w:val="center"/>
          </w:tcPr>
          <w:p>
            <w:pPr>
              <w:spacing w:line="300" w:lineRule="exact"/>
              <w:jc w:val="center"/>
              <w:rPr>
                <w:rFonts w:ascii="方正书宋_GBK" w:eastAsia="方正书宋_GBK"/>
                <w:b/>
              </w:rPr>
            </w:pPr>
            <w:r>
              <w:rPr>
                <w:rFonts w:hint="eastAsia" w:ascii="方正书宋_GBK" w:eastAsia="方正书宋_GBK"/>
                <w:b/>
              </w:rPr>
              <w:t>职责活动</w:t>
            </w:r>
          </w:p>
        </w:tc>
        <w:tc>
          <w:tcPr>
            <w:tcW w:w="1276" w:type="dxa"/>
            <w:vMerge w:val="restart"/>
            <w:vAlign w:val="center"/>
          </w:tcPr>
          <w:p>
            <w:pPr>
              <w:spacing w:line="300" w:lineRule="exact"/>
              <w:jc w:val="center"/>
              <w:rPr>
                <w:rFonts w:ascii="方正书宋_GBK" w:eastAsia="方正书宋_GBK"/>
                <w:b/>
              </w:rPr>
            </w:pPr>
            <w:r>
              <w:rPr>
                <w:rFonts w:hint="eastAsia" w:ascii="方正书宋_GBK" w:eastAsia="方正书宋_GBK"/>
                <w:b/>
              </w:rPr>
              <w:t>年度预算数</w:t>
            </w:r>
          </w:p>
        </w:tc>
        <w:tc>
          <w:tcPr>
            <w:tcW w:w="2976" w:type="dxa"/>
            <w:vMerge w:val="restart"/>
            <w:vAlign w:val="center"/>
          </w:tcPr>
          <w:p>
            <w:pPr>
              <w:spacing w:line="300" w:lineRule="exact"/>
              <w:jc w:val="center"/>
              <w:rPr>
                <w:rFonts w:ascii="方正书宋_GBK" w:eastAsia="方正书宋_GBK"/>
                <w:b/>
              </w:rPr>
            </w:pPr>
            <w:r>
              <w:rPr>
                <w:rFonts w:hint="eastAsia" w:ascii="方正书宋_GBK" w:eastAsia="方正书宋_GBK"/>
                <w:b/>
              </w:rPr>
              <w:t>内容描述</w:t>
            </w:r>
          </w:p>
        </w:tc>
        <w:tc>
          <w:tcPr>
            <w:tcW w:w="2976" w:type="dxa"/>
            <w:vMerge w:val="restart"/>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1417" w:type="dxa"/>
            <w:vMerge w:val="restart"/>
            <w:vAlign w:val="center"/>
          </w:tcPr>
          <w:p>
            <w:pPr>
              <w:spacing w:line="300" w:lineRule="exact"/>
              <w:jc w:val="center"/>
              <w:rPr>
                <w:rFonts w:ascii="方正书宋_GBK" w:eastAsia="方正书宋_GBK"/>
                <w:b/>
              </w:rPr>
            </w:pPr>
            <w:r>
              <w:rPr>
                <w:rFonts w:hint="eastAsia" w:ascii="方正书宋_GBK" w:eastAsia="方正书宋_GBK"/>
                <w:b/>
              </w:rPr>
              <w:t>绩效指标</w:t>
            </w:r>
          </w:p>
        </w:tc>
        <w:tc>
          <w:tcPr>
            <w:tcW w:w="2948" w:type="dxa"/>
            <w:gridSpan w:val="4"/>
            <w:vAlign w:val="center"/>
          </w:tcPr>
          <w:p>
            <w:pPr>
              <w:spacing w:line="300" w:lineRule="exact"/>
              <w:jc w:val="center"/>
              <w:rPr>
                <w:rFonts w:ascii="方正书宋_GBK" w:eastAsia="方正书宋_GBK"/>
                <w:b/>
              </w:rPr>
            </w:pPr>
            <w:r>
              <w:rPr>
                <w:rFonts w:hint="eastAsia" w:ascii="方正书宋_GBK" w:eastAsia="方正书宋_GBK"/>
                <w:b/>
              </w:rPr>
              <w:t>评价标准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tblHeader/>
          <w:jc w:val="center"/>
        </w:trPr>
        <w:tc>
          <w:tcPr>
            <w:tcW w:w="2341" w:type="dxa"/>
            <w:vMerge w:val="continue"/>
            <w:vAlign w:val="center"/>
          </w:tcPr>
          <w:p>
            <w:pPr>
              <w:spacing w:line="300" w:lineRule="exact"/>
              <w:jc w:val="left"/>
              <w:outlineLvl w:val="0"/>
            </w:pPr>
          </w:p>
        </w:tc>
        <w:tc>
          <w:tcPr>
            <w:tcW w:w="1276" w:type="dxa"/>
            <w:vMerge w:val="continue"/>
            <w:vAlign w:val="center"/>
          </w:tcPr>
          <w:p>
            <w:pPr>
              <w:spacing w:line="300" w:lineRule="exact"/>
              <w:jc w:val="left"/>
              <w:outlineLvl w:val="0"/>
            </w:pPr>
          </w:p>
        </w:tc>
        <w:tc>
          <w:tcPr>
            <w:tcW w:w="2976" w:type="dxa"/>
            <w:vMerge w:val="continue"/>
            <w:vAlign w:val="center"/>
          </w:tcPr>
          <w:p>
            <w:pPr>
              <w:spacing w:line="300" w:lineRule="exact"/>
              <w:jc w:val="left"/>
              <w:outlineLvl w:val="0"/>
            </w:pPr>
          </w:p>
        </w:tc>
        <w:tc>
          <w:tcPr>
            <w:tcW w:w="2976" w:type="dxa"/>
            <w:vMerge w:val="continue"/>
            <w:vAlign w:val="center"/>
          </w:tcPr>
          <w:p>
            <w:pPr>
              <w:spacing w:line="300" w:lineRule="exact"/>
              <w:jc w:val="left"/>
              <w:outlineLvl w:val="0"/>
            </w:pPr>
          </w:p>
        </w:tc>
        <w:tc>
          <w:tcPr>
            <w:tcW w:w="1417" w:type="dxa"/>
            <w:vMerge w:val="continue"/>
            <w:vAlign w:val="center"/>
          </w:tcPr>
          <w:p>
            <w:pPr>
              <w:spacing w:line="300" w:lineRule="exact"/>
              <w:jc w:val="left"/>
              <w:outlineLvl w:val="0"/>
            </w:pPr>
          </w:p>
        </w:tc>
        <w:tc>
          <w:tcPr>
            <w:tcW w:w="737" w:type="dxa"/>
            <w:vAlign w:val="center"/>
          </w:tcPr>
          <w:p>
            <w:pPr>
              <w:spacing w:line="300" w:lineRule="exact"/>
              <w:jc w:val="center"/>
              <w:rPr>
                <w:rFonts w:ascii="方正书宋_GBK" w:eastAsia="方正书宋_GBK"/>
                <w:b/>
              </w:rPr>
            </w:pPr>
            <w:r>
              <w:rPr>
                <w:rFonts w:hint="eastAsia" w:ascii="方正书宋_GBK" w:eastAsia="方正书宋_GBK"/>
                <w:b/>
              </w:rPr>
              <w:t>优</w:t>
            </w:r>
          </w:p>
        </w:tc>
        <w:tc>
          <w:tcPr>
            <w:tcW w:w="737" w:type="dxa"/>
            <w:vAlign w:val="center"/>
          </w:tcPr>
          <w:p>
            <w:pPr>
              <w:spacing w:line="300" w:lineRule="exact"/>
              <w:jc w:val="center"/>
              <w:rPr>
                <w:rFonts w:ascii="方正书宋_GBK" w:eastAsia="方正书宋_GBK"/>
                <w:b/>
              </w:rPr>
            </w:pPr>
            <w:r>
              <w:rPr>
                <w:rFonts w:hint="eastAsia" w:ascii="方正书宋_GBK" w:eastAsia="方正书宋_GBK"/>
                <w:b/>
              </w:rPr>
              <w:t>良</w:t>
            </w:r>
          </w:p>
        </w:tc>
        <w:tc>
          <w:tcPr>
            <w:tcW w:w="737" w:type="dxa"/>
            <w:vAlign w:val="center"/>
          </w:tcPr>
          <w:p>
            <w:pPr>
              <w:spacing w:line="300" w:lineRule="exact"/>
              <w:jc w:val="center"/>
              <w:rPr>
                <w:rFonts w:ascii="方正书宋_GBK" w:eastAsia="方正书宋_GBK"/>
                <w:b/>
              </w:rPr>
            </w:pPr>
            <w:r>
              <w:rPr>
                <w:rFonts w:hint="eastAsia" w:ascii="方正书宋_GBK" w:eastAsia="方正书宋_GBK"/>
                <w:b/>
              </w:rPr>
              <w:t>中</w:t>
            </w:r>
          </w:p>
        </w:tc>
        <w:tc>
          <w:tcPr>
            <w:tcW w:w="737" w:type="dxa"/>
            <w:vAlign w:val="center"/>
          </w:tcPr>
          <w:p>
            <w:pPr>
              <w:spacing w:line="300" w:lineRule="exact"/>
              <w:jc w:val="center"/>
              <w:rPr>
                <w:rFonts w:ascii="方正书宋_GBK" w:eastAsia="方正书宋_GBK"/>
                <w:b/>
              </w:rPr>
            </w:pPr>
            <w:r>
              <w:rPr>
                <w:rFonts w:hint="eastAsia" w:ascii="方正书宋_GBK" w:eastAsia="方正书宋_GBK"/>
                <w:b/>
              </w:rPr>
              <w:t>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27" w:hRule="atLeast"/>
          <w:jc w:val="center"/>
        </w:trPr>
        <w:tc>
          <w:tcPr>
            <w:tcW w:w="2341" w:type="dxa"/>
            <w:vAlign w:val="center"/>
          </w:tcPr>
          <w:p>
            <w:pPr>
              <w:spacing w:line="300" w:lineRule="exact"/>
              <w:jc w:val="left"/>
              <w:rPr>
                <w:rFonts w:ascii="方正书宋_GBK" w:eastAsia="方正书宋_GBK"/>
                <w:b/>
              </w:rPr>
            </w:pPr>
            <w:r>
              <w:rPr>
                <w:rFonts w:hint="eastAsia" w:ascii="方正书宋_GBK" w:eastAsia="方正书宋_GBK"/>
                <w:b/>
              </w:rPr>
              <w:t>一、党政办公室</w:t>
            </w:r>
          </w:p>
        </w:tc>
        <w:tc>
          <w:tcPr>
            <w:tcW w:w="1276" w:type="dxa"/>
            <w:vAlign w:val="center"/>
          </w:tcPr>
          <w:p>
            <w:pPr>
              <w:spacing w:line="300" w:lineRule="exact"/>
              <w:jc w:val="left"/>
              <w:rPr>
                <w:rFonts w:hint="default" w:ascii="方正书宋_GBK" w:eastAsia="方正书宋_GBK"/>
                <w:lang w:val="en-US" w:eastAsia="zh-CN"/>
              </w:rPr>
            </w:pPr>
          </w:p>
        </w:tc>
        <w:tc>
          <w:tcPr>
            <w:tcW w:w="2976" w:type="dxa"/>
            <w:vAlign w:val="center"/>
          </w:tcPr>
          <w:p>
            <w:pPr>
              <w:spacing w:line="300" w:lineRule="exact"/>
              <w:jc w:val="left"/>
              <w:rPr>
                <w:rFonts w:ascii="方正书宋_GBK" w:eastAsia="方正书宋_GBK"/>
              </w:rPr>
            </w:pPr>
            <w:r>
              <w:rPr>
                <w:rFonts w:hint="eastAsia" w:ascii="方正书宋_GBK" w:eastAsia="方正书宋_GBK"/>
              </w:rPr>
              <w:t>负责党委、政府的日常事务，党政各项决定的监督落实，重要文件、讲话稿的起草、审核把关工作；机构编制人员的日常管理工作；党建工作，抓好党员队伍的思想、组织、作风建设；日常文书处理、档案和印鉴管理、机要通信和保密、收发等工作；群众来信来访工作；开展综合调研，收集处理信息，及时向领导反映动态；统计工作；机关值班、保卫、后勤保障和其他日常事务管理工作；办理党政领导交办的其他事宜。</w:t>
            </w:r>
          </w:p>
        </w:tc>
        <w:tc>
          <w:tcPr>
            <w:tcW w:w="2976" w:type="dxa"/>
            <w:vAlign w:val="center"/>
          </w:tcPr>
          <w:p>
            <w:pPr>
              <w:spacing w:line="300" w:lineRule="exact"/>
              <w:jc w:val="left"/>
              <w:rPr>
                <w:rFonts w:ascii="方正书宋_GBK" w:eastAsia="方正书宋_GBK"/>
              </w:rPr>
            </w:pPr>
            <w:r>
              <w:rPr>
                <w:rFonts w:hint="eastAsia" w:ascii="方正书宋_GBK" w:eastAsia="方正书宋_GBK"/>
              </w:rPr>
              <w:t>确保工作及时、高效、高质量的完成，保证党政办公室正常运行。</w:t>
            </w:r>
          </w:p>
        </w:tc>
        <w:tc>
          <w:tcPr>
            <w:tcW w:w="1417" w:type="dxa"/>
            <w:vAlign w:val="center"/>
          </w:tcPr>
          <w:p>
            <w:pPr>
              <w:spacing w:line="300" w:lineRule="exact"/>
              <w:jc w:val="left"/>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27" w:hRule="atLeast"/>
          <w:jc w:val="center"/>
        </w:trPr>
        <w:tc>
          <w:tcPr>
            <w:tcW w:w="2341" w:type="dxa"/>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、完成工作</w:t>
            </w:r>
          </w:p>
        </w:tc>
        <w:tc>
          <w:tcPr>
            <w:tcW w:w="1276" w:type="dxa"/>
            <w:vAlign w:val="center"/>
          </w:tcPr>
          <w:p>
            <w:pPr>
              <w:spacing w:line="300" w:lineRule="exact"/>
              <w:jc w:val="left"/>
              <w:rPr>
                <w:rFonts w:hint="default" w:ascii="方正书宋_GBK" w:eastAsia="方正书宋_GBK"/>
                <w:lang w:val="en-US" w:eastAsia="zh-CN"/>
              </w:rPr>
            </w:pPr>
          </w:p>
        </w:tc>
        <w:tc>
          <w:tcPr>
            <w:tcW w:w="2976" w:type="dxa"/>
            <w:vAlign w:val="center"/>
          </w:tcPr>
          <w:p>
            <w:pPr>
              <w:spacing w:line="300" w:lineRule="exact"/>
              <w:jc w:val="left"/>
              <w:rPr>
                <w:rFonts w:ascii="方正书宋_GBK" w:eastAsia="方正书宋_GBK"/>
              </w:rPr>
            </w:pPr>
            <w:r>
              <w:rPr>
                <w:rFonts w:hint="eastAsia" w:ascii="方正书宋_GBK" w:eastAsia="方正书宋_GBK"/>
              </w:rPr>
              <w:t>协调各部门完成工作</w:t>
            </w:r>
          </w:p>
        </w:tc>
        <w:tc>
          <w:tcPr>
            <w:tcW w:w="2976" w:type="dxa"/>
            <w:vAlign w:val="center"/>
          </w:tcPr>
          <w:p>
            <w:pPr>
              <w:spacing w:line="300" w:lineRule="exact"/>
              <w:jc w:val="left"/>
              <w:rPr>
                <w:rFonts w:ascii="方正书宋_GBK" w:eastAsia="方正书宋_GBK"/>
              </w:rPr>
            </w:pPr>
            <w:r>
              <w:rPr>
                <w:rFonts w:hint="eastAsia" w:ascii="方正书宋_GBK" w:eastAsia="方正书宋_GBK"/>
              </w:rPr>
              <w:t>高效、高质量完成工作</w:t>
            </w:r>
          </w:p>
        </w:tc>
        <w:tc>
          <w:tcPr>
            <w:tcW w:w="1417" w:type="dxa"/>
            <w:vAlign w:val="center"/>
          </w:tcPr>
          <w:p>
            <w:pPr>
              <w:spacing w:line="300" w:lineRule="exact"/>
              <w:jc w:val="left"/>
              <w:rPr>
                <w:rFonts w:ascii="方正书宋_GBK" w:eastAsia="方正书宋_GBK"/>
              </w:rPr>
            </w:pPr>
            <w:r>
              <w:rPr>
                <w:rFonts w:hint="eastAsia" w:ascii="方正书宋_GBK" w:eastAsia="方正书宋_GBK"/>
              </w:rPr>
              <w:t>无差错率</w:t>
            </w: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ascii="方正书宋_GBK" w:eastAsia="方正书宋_GBK"/>
                <w:b/>
              </w:rPr>
            </w:pPr>
            <w:r>
              <w:rPr>
                <w:rFonts w:hint="eastAsia" w:ascii="方正书宋_GBK" w:eastAsia="方正书宋_GBK"/>
                <w:b/>
              </w:rPr>
              <w:t>二、财经办公室</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ascii="方正书宋_GBK" w:eastAsia="方正书宋_GBK"/>
              </w:rPr>
            </w:pPr>
            <w:r>
              <w:rPr>
                <w:rFonts w:hint="eastAsia" w:ascii="方正书宋_GBK" w:eastAsia="方正书宋_GBK"/>
              </w:rPr>
              <w:t>负责农村合作社经济管理；制定镇财政发展总体规划和财政工作规章制度；制定镇财政年度收支预算和决算，监督检查预算执行和经费使用情况，严格控制财政支出，确保财政收支平衡；帮助指导和监督本镇经济组织和村的财务管理工作；承办镇党委、政府交办的其他事项。</w:t>
            </w:r>
          </w:p>
        </w:tc>
        <w:tc>
          <w:tcPr>
            <w:tcW w:w="2976" w:type="dxa"/>
            <w:vAlign w:val="center"/>
          </w:tcPr>
          <w:p>
            <w:pPr>
              <w:spacing w:line="300" w:lineRule="exact"/>
              <w:jc w:val="left"/>
              <w:rPr>
                <w:rFonts w:ascii="方正书宋_GBK" w:eastAsia="方正书宋_GBK"/>
              </w:rPr>
            </w:pPr>
            <w:r>
              <w:rPr>
                <w:rFonts w:hint="eastAsia" w:ascii="方正书宋_GBK" w:eastAsia="方正书宋_GBK"/>
              </w:rPr>
              <w:t>确保绩效预算的制定及执行、预决算的及时公开；确保日常财务收支平衡；三资代理的监督落实</w:t>
            </w:r>
          </w:p>
        </w:tc>
        <w:tc>
          <w:tcPr>
            <w:tcW w:w="1417" w:type="dxa"/>
            <w:vAlign w:val="center"/>
          </w:tcPr>
          <w:p>
            <w:pPr>
              <w:spacing w:line="300" w:lineRule="exact"/>
              <w:jc w:val="left"/>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27" w:hRule="atLeast"/>
          <w:jc w:val="center"/>
        </w:trPr>
        <w:tc>
          <w:tcPr>
            <w:tcW w:w="2341" w:type="dxa"/>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、完成工作</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ascii="方正书宋_GBK" w:eastAsia="方正书宋_GBK"/>
              </w:rPr>
            </w:pPr>
            <w:r>
              <w:rPr>
                <w:rFonts w:hint="eastAsia" w:ascii="方正书宋_GBK" w:eastAsia="方正书宋_GBK"/>
              </w:rPr>
              <w:t>政策及财务制度的日常学习，严格执行年初预算</w:t>
            </w:r>
          </w:p>
        </w:tc>
        <w:tc>
          <w:tcPr>
            <w:tcW w:w="2976" w:type="dxa"/>
            <w:vAlign w:val="center"/>
          </w:tcPr>
          <w:p>
            <w:pPr>
              <w:spacing w:line="300" w:lineRule="exact"/>
              <w:jc w:val="left"/>
              <w:rPr>
                <w:rFonts w:ascii="方正书宋_GBK" w:eastAsia="方正书宋_GBK"/>
              </w:rPr>
            </w:pPr>
            <w:r>
              <w:rPr>
                <w:rFonts w:hint="eastAsia" w:ascii="方正书宋_GBK" w:eastAsia="方正书宋_GBK"/>
              </w:rPr>
              <w:t>按领导要求完成时限办结率</w:t>
            </w:r>
          </w:p>
        </w:tc>
        <w:tc>
          <w:tcPr>
            <w:tcW w:w="1417" w:type="dxa"/>
            <w:vAlign w:val="center"/>
          </w:tcPr>
          <w:p>
            <w:pPr>
              <w:spacing w:line="300" w:lineRule="exact"/>
              <w:jc w:val="left"/>
              <w:rPr>
                <w:rFonts w:ascii="方正书宋_GBK" w:eastAsia="方正书宋_GBK"/>
              </w:rPr>
            </w:pPr>
            <w:r>
              <w:rPr>
                <w:rFonts w:hint="eastAsia" w:ascii="方正书宋_GBK" w:eastAsia="方正书宋_GBK"/>
              </w:rPr>
              <w:t>零失误率</w:t>
            </w: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27" w:hRule="atLeast"/>
          <w:jc w:val="center"/>
        </w:trPr>
        <w:tc>
          <w:tcPr>
            <w:tcW w:w="2341" w:type="dxa"/>
            <w:vAlign w:val="center"/>
          </w:tcPr>
          <w:p>
            <w:pPr>
              <w:spacing w:line="300" w:lineRule="exact"/>
              <w:jc w:val="left"/>
              <w:rPr>
                <w:rFonts w:ascii="方正书宋_GBK" w:eastAsia="方正书宋_GBK"/>
                <w:b/>
              </w:rPr>
            </w:pPr>
            <w:r>
              <w:rPr>
                <w:rFonts w:hint="eastAsia" w:ascii="方正书宋_GBK" w:eastAsia="方正书宋_GBK"/>
                <w:b/>
              </w:rPr>
              <w:t>三、社会事务办公室</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ascii="方正书宋_GBK" w:eastAsia="方正书宋_GBK"/>
              </w:rPr>
            </w:pPr>
            <w:r>
              <w:rPr>
                <w:rFonts w:hint="eastAsia" w:ascii="方正书宋_GBK" w:eastAsia="方正书宋_GBK"/>
              </w:rPr>
              <w:t>负责民政管理，残疾人事务，发展社会福利，做好社会保障工作；管理和发展文化、教育、科学、技术、广播、体育、卫生等事业；承办镇党委、政府交办的其他事项。</w:t>
            </w:r>
          </w:p>
        </w:tc>
        <w:tc>
          <w:tcPr>
            <w:tcW w:w="2976" w:type="dxa"/>
            <w:vAlign w:val="center"/>
          </w:tcPr>
          <w:p>
            <w:pPr>
              <w:spacing w:line="300" w:lineRule="exact"/>
              <w:jc w:val="left"/>
              <w:rPr>
                <w:rFonts w:ascii="方正书宋_GBK" w:eastAsia="方正书宋_GBK"/>
              </w:rPr>
            </w:pPr>
            <w:r>
              <w:rPr>
                <w:rFonts w:hint="eastAsia" w:ascii="方正书宋_GBK" w:eastAsia="方正书宋_GBK"/>
              </w:rPr>
              <w:t>确保民政、社会事业良好运行</w:t>
            </w:r>
          </w:p>
        </w:tc>
        <w:tc>
          <w:tcPr>
            <w:tcW w:w="1417" w:type="dxa"/>
            <w:vAlign w:val="center"/>
          </w:tcPr>
          <w:p>
            <w:pPr>
              <w:spacing w:line="300" w:lineRule="exact"/>
              <w:jc w:val="left"/>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、完成工作</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ascii="方正书宋_GBK" w:eastAsia="方正书宋_GBK"/>
              </w:rPr>
            </w:pPr>
            <w:r>
              <w:rPr>
                <w:rFonts w:hint="eastAsia" w:ascii="方正书宋_GBK" w:eastAsia="方正书宋_GBK"/>
              </w:rPr>
              <w:t>确保民政、社会事业良好运行</w:t>
            </w:r>
          </w:p>
        </w:tc>
        <w:tc>
          <w:tcPr>
            <w:tcW w:w="2976" w:type="dxa"/>
            <w:vAlign w:val="center"/>
          </w:tcPr>
          <w:p>
            <w:pPr>
              <w:spacing w:line="300" w:lineRule="exact"/>
              <w:jc w:val="left"/>
              <w:rPr>
                <w:rFonts w:ascii="方正书宋_GBK" w:eastAsia="方正书宋_GBK"/>
              </w:rPr>
            </w:pPr>
            <w:r>
              <w:rPr>
                <w:rFonts w:hint="eastAsia" w:ascii="方正书宋_GBK" w:eastAsia="方正书宋_GBK"/>
              </w:rPr>
              <w:t>效率高、无差错率、领导满意</w:t>
            </w:r>
          </w:p>
        </w:tc>
        <w:tc>
          <w:tcPr>
            <w:tcW w:w="1417" w:type="dxa"/>
            <w:vAlign w:val="center"/>
          </w:tcPr>
          <w:p>
            <w:pPr>
              <w:spacing w:line="300" w:lineRule="exact"/>
              <w:jc w:val="left"/>
              <w:rPr>
                <w:rFonts w:ascii="方正书宋_GBK" w:eastAsia="方正书宋_GBK"/>
              </w:rPr>
            </w:pPr>
            <w:r>
              <w:rPr>
                <w:rFonts w:hint="eastAsia" w:ascii="方正书宋_GBK" w:eastAsia="方正书宋_GBK"/>
              </w:rPr>
              <w:t>无差错率</w:t>
            </w: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27" w:hRule="atLeast"/>
          <w:jc w:val="center"/>
        </w:trPr>
        <w:tc>
          <w:tcPr>
            <w:tcW w:w="2341" w:type="dxa"/>
            <w:vAlign w:val="center"/>
          </w:tcPr>
          <w:p>
            <w:pPr>
              <w:spacing w:line="300" w:lineRule="exact"/>
              <w:jc w:val="left"/>
              <w:rPr>
                <w:rFonts w:ascii="方正书宋_GBK" w:eastAsia="方正书宋_GBK"/>
                <w:b/>
              </w:rPr>
            </w:pPr>
            <w:r>
              <w:rPr>
                <w:rFonts w:hint="eastAsia" w:ascii="方正书宋_GBK" w:eastAsia="方正书宋_GBK"/>
                <w:b/>
              </w:rPr>
              <w:t>四、城建办公室</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ascii="方正书宋_GBK" w:eastAsia="方正书宋_GBK"/>
              </w:rPr>
            </w:pPr>
            <w:r>
              <w:rPr>
                <w:rFonts w:hint="eastAsia" w:ascii="方正书宋_GBK" w:eastAsia="方正书宋_GBK"/>
              </w:rPr>
              <w:t>贯彻执行党和国家有关乡村建设的法律、法规和方针政策；指导和监督管理各村街建设规划；依法实施土地管理；依法管理水利事业，加强水利建设；管理和指导全镇相间道路建设；加强环境综合治理，合理利用自然资源，保护改善生态环境和生活环境；承办镇党委和政府交办的其他事项。</w:t>
            </w:r>
          </w:p>
        </w:tc>
        <w:tc>
          <w:tcPr>
            <w:tcW w:w="2976" w:type="dxa"/>
            <w:vAlign w:val="center"/>
          </w:tcPr>
          <w:p>
            <w:pPr>
              <w:spacing w:line="300" w:lineRule="exact"/>
              <w:jc w:val="left"/>
              <w:rPr>
                <w:rFonts w:ascii="方正书宋_GBK" w:eastAsia="方正书宋_GBK"/>
              </w:rPr>
            </w:pPr>
            <w:r>
              <w:rPr>
                <w:rFonts w:hint="eastAsia" w:ascii="方正书宋_GBK" w:eastAsia="方正书宋_GBK"/>
              </w:rPr>
              <w:t>确保城建工作有序进行</w:t>
            </w:r>
          </w:p>
        </w:tc>
        <w:tc>
          <w:tcPr>
            <w:tcW w:w="1417" w:type="dxa"/>
            <w:vAlign w:val="center"/>
          </w:tcPr>
          <w:p>
            <w:pPr>
              <w:spacing w:line="300" w:lineRule="exact"/>
              <w:jc w:val="left"/>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、完成工作</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ascii="方正书宋_GBK" w:eastAsia="方正书宋_GBK"/>
              </w:rPr>
            </w:pPr>
            <w:r>
              <w:rPr>
                <w:rFonts w:hint="eastAsia" w:ascii="方正书宋_GBK" w:eastAsia="方正书宋_GBK"/>
              </w:rPr>
              <w:t>确保城建工作有序进行</w:t>
            </w:r>
          </w:p>
        </w:tc>
        <w:tc>
          <w:tcPr>
            <w:tcW w:w="2976" w:type="dxa"/>
            <w:vAlign w:val="center"/>
          </w:tcPr>
          <w:p>
            <w:pPr>
              <w:spacing w:line="300" w:lineRule="exact"/>
              <w:jc w:val="left"/>
              <w:rPr>
                <w:rFonts w:ascii="方正书宋_GBK" w:eastAsia="方正书宋_GBK"/>
              </w:rPr>
            </w:pPr>
            <w:r>
              <w:rPr>
                <w:rFonts w:hint="eastAsia" w:ascii="方正书宋_GBK" w:eastAsia="方正书宋_GBK"/>
              </w:rPr>
              <w:t>效率高、无差错率、领导满意</w:t>
            </w:r>
          </w:p>
        </w:tc>
        <w:tc>
          <w:tcPr>
            <w:tcW w:w="1417" w:type="dxa"/>
            <w:vAlign w:val="center"/>
          </w:tcPr>
          <w:p>
            <w:pPr>
              <w:spacing w:line="300" w:lineRule="exact"/>
              <w:jc w:val="left"/>
              <w:rPr>
                <w:rFonts w:ascii="方正书宋_GBK" w:eastAsia="方正书宋_GBK"/>
              </w:rPr>
            </w:pPr>
            <w:r>
              <w:rPr>
                <w:rFonts w:hint="eastAsia" w:ascii="方正书宋_GBK" w:eastAsia="方正书宋_GBK"/>
              </w:rPr>
              <w:t>无差错率</w:t>
            </w: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27" w:hRule="atLeast"/>
          <w:jc w:val="center"/>
        </w:trPr>
        <w:tc>
          <w:tcPr>
            <w:tcW w:w="2341" w:type="dxa"/>
            <w:vAlign w:val="center"/>
          </w:tcPr>
          <w:p>
            <w:pPr>
              <w:spacing w:line="300" w:lineRule="exact"/>
              <w:jc w:val="left"/>
              <w:rPr>
                <w:rFonts w:ascii="方正书宋_GBK" w:eastAsia="方正书宋_GBK"/>
                <w:b/>
              </w:rPr>
            </w:pPr>
            <w:r>
              <w:rPr>
                <w:rFonts w:hint="eastAsia" w:ascii="方正书宋_GBK" w:eastAsia="方正书宋_GBK"/>
                <w:b/>
              </w:rPr>
              <w:t>五、计划生育办公室</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ascii="方正书宋_GBK" w:eastAsia="方正书宋_GBK"/>
              </w:rPr>
            </w:pPr>
            <w:r>
              <w:rPr>
                <w:rFonts w:hint="eastAsia" w:ascii="方正书宋_GBK" w:eastAsia="方正书宋_GBK"/>
              </w:rPr>
              <w:t>贯彻执行国家和地方计划生育的法规、条例和方针政策，落实我市有关人口、计划生育工作的规章制度和办法；对各村街计划生育工作进行指导、管理和考核；负责计划生育宣传工作，受理有关计划生育的来信来访；承办计划生育领导小组的日常工作；领导镇计划生育服务中心的工作；承办镇党委、政府交办的其他事项。</w:t>
            </w:r>
          </w:p>
        </w:tc>
        <w:tc>
          <w:tcPr>
            <w:tcW w:w="2976" w:type="dxa"/>
            <w:vAlign w:val="center"/>
          </w:tcPr>
          <w:p>
            <w:pPr>
              <w:spacing w:line="300" w:lineRule="exact"/>
              <w:jc w:val="left"/>
              <w:rPr>
                <w:rFonts w:ascii="方正书宋_GBK" w:eastAsia="方正书宋_GBK"/>
              </w:rPr>
            </w:pPr>
            <w:r>
              <w:rPr>
                <w:rFonts w:hint="eastAsia" w:ascii="方正书宋_GBK" w:eastAsia="方正书宋_GBK"/>
              </w:rPr>
              <w:t>确保计生工作有序进行</w:t>
            </w:r>
          </w:p>
        </w:tc>
        <w:tc>
          <w:tcPr>
            <w:tcW w:w="1417" w:type="dxa"/>
            <w:vAlign w:val="center"/>
          </w:tcPr>
          <w:p>
            <w:pPr>
              <w:spacing w:line="300" w:lineRule="exact"/>
              <w:jc w:val="left"/>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27" w:hRule="atLeast"/>
          <w:jc w:val="center"/>
        </w:trPr>
        <w:tc>
          <w:tcPr>
            <w:tcW w:w="2341" w:type="dxa"/>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、完成工作</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ascii="方正书宋_GBK" w:eastAsia="方正书宋_GBK"/>
              </w:rPr>
            </w:pPr>
            <w:r>
              <w:rPr>
                <w:rFonts w:hint="eastAsia" w:ascii="方正书宋_GBK" w:eastAsia="方正书宋_GBK"/>
              </w:rPr>
              <w:t>确保计生工作有序进行</w:t>
            </w:r>
          </w:p>
        </w:tc>
        <w:tc>
          <w:tcPr>
            <w:tcW w:w="2976" w:type="dxa"/>
            <w:vAlign w:val="center"/>
          </w:tcPr>
          <w:p>
            <w:pPr>
              <w:spacing w:line="300" w:lineRule="exact"/>
              <w:jc w:val="left"/>
              <w:rPr>
                <w:rFonts w:ascii="方正书宋_GBK" w:eastAsia="方正书宋_GBK"/>
              </w:rPr>
            </w:pPr>
            <w:r>
              <w:rPr>
                <w:rFonts w:hint="eastAsia" w:ascii="方正书宋_GBK" w:eastAsia="方正书宋_GBK"/>
              </w:rPr>
              <w:t>效率高、无差错率、领导满意</w:t>
            </w:r>
          </w:p>
        </w:tc>
        <w:tc>
          <w:tcPr>
            <w:tcW w:w="1417" w:type="dxa"/>
            <w:vAlign w:val="center"/>
          </w:tcPr>
          <w:p>
            <w:pPr>
              <w:spacing w:line="300" w:lineRule="exact"/>
              <w:jc w:val="left"/>
              <w:rPr>
                <w:rFonts w:ascii="方正书宋_GBK" w:eastAsia="方正书宋_GBK"/>
              </w:rPr>
            </w:pPr>
            <w:r>
              <w:rPr>
                <w:rFonts w:hint="eastAsia" w:ascii="方正书宋_GBK" w:eastAsia="方正书宋_GBK"/>
              </w:rPr>
              <w:t>无差错率</w:t>
            </w: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ascii="方正书宋_GBK" w:eastAsia="方正书宋_GBK"/>
                <w:b/>
              </w:rPr>
            </w:pPr>
            <w:r>
              <w:rPr>
                <w:rFonts w:hint="eastAsia" w:ascii="方正书宋_GBK" w:eastAsia="方正书宋_GBK"/>
                <w:b/>
              </w:rPr>
              <w:t>六、农业综合服务中心</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ascii="方正书宋_GBK" w:eastAsia="方正书宋_GBK"/>
              </w:rPr>
            </w:pPr>
            <w:r>
              <w:rPr>
                <w:rFonts w:hint="eastAsia" w:ascii="方正书宋_GBK" w:eastAsia="方正书宋_GBK"/>
              </w:rPr>
              <w:t>承担全镇农业技术推广任务；全镇农业机械管理工作；负责有关水利的法律、法规、条例和政策的宣传工作；为农田水利建设提供技术服务；推广节水用水技术；按有关规定准确掌握水利、水情动态，及时反馈上报；指导植树造林和其他林业生产活动；为发展林果业提供技术服务；负责畜牧业新品种、新技术的引进、试验示范、推广及畜禽防疫治病、技术推广及普及培训；承担镇党委和政府交办的其他事项。</w:t>
            </w:r>
          </w:p>
        </w:tc>
        <w:tc>
          <w:tcPr>
            <w:tcW w:w="2976" w:type="dxa"/>
            <w:vAlign w:val="center"/>
          </w:tcPr>
          <w:p>
            <w:pPr>
              <w:spacing w:line="300" w:lineRule="exact"/>
              <w:jc w:val="left"/>
              <w:rPr>
                <w:rFonts w:ascii="方正书宋_GBK" w:eastAsia="方正书宋_GBK"/>
              </w:rPr>
            </w:pPr>
            <w:r>
              <w:rPr>
                <w:rFonts w:hint="eastAsia" w:ascii="方正书宋_GBK" w:eastAsia="方正书宋_GBK"/>
              </w:rPr>
              <w:t>确保农业生产推广工作有序进行</w:t>
            </w:r>
          </w:p>
        </w:tc>
        <w:tc>
          <w:tcPr>
            <w:tcW w:w="1417" w:type="dxa"/>
            <w:vAlign w:val="center"/>
          </w:tcPr>
          <w:p>
            <w:pPr>
              <w:spacing w:line="300" w:lineRule="exact"/>
              <w:jc w:val="left"/>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27" w:hRule="atLeast"/>
          <w:jc w:val="center"/>
        </w:trPr>
        <w:tc>
          <w:tcPr>
            <w:tcW w:w="2341" w:type="dxa"/>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、完成工作</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ascii="方正书宋_GBK" w:eastAsia="方正书宋_GBK"/>
              </w:rPr>
            </w:pPr>
            <w:r>
              <w:rPr>
                <w:rFonts w:hint="eastAsia" w:ascii="方正书宋_GBK" w:eastAsia="方正书宋_GBK"/>
              </w:rPr>
              <w:t>确保农业生产推广工作有序进行</w:t>
            </w:r>
          </w:p>
        </w:tc>
        <w:tc>
          <w:tcPr>
            <w:tcW w:w="2976" w:type="dxa"/>
            <w:vAlign w:val="center"/>
          </w:tcPr>
          <w:p>
            <w:pPr>
              <w:spacing w:line="300" w:lineRule="exact"/>
              <w:jc w:val="left"/>
              <w:rPr>
                <w:rFonts w:ascii="方正书宋_GBK" w:eastAsia="方正书宋_GBK"/>
              </w:rPr>
            </w:pPr>
            <w:r>
              <w:rPr>
                <w:rFonts w:hint="eastAsia" w:ascii="方正书宋_GBK" w:eastAsia="方正书宋_GBK"/>
              </w:rPr>
              <w:t>服务对象满意程度</w:t>
            </w:r>
          </w:p>
        </w:tc>
        <w:tc>
          <w:tcPr>
            <w:tcW w:w="1417" w:type="dxa"/>
            <w:vAlign w:val="center"/>
          </w:tcPr>
          <w:p>
            <w:pPr>
              <w:spacing w:line="300" w:lineRule="exact"/>
              <w:jc w:val="left"/>
              <w:rPr>
                <w:rFonts w:ascii="方正书宋_GBK" w:eastAsia="方正书宋_GBK"/>
              </w:rPr>
            </w:pPr>
            <w:r>
              <w:rPr>
                <w:rFonts w:hint="eastAsia" w:ascii="方正书宋_GBK" w:eastAsia="方正书宋_GBK"/>
              </w:rPr>
              <w:t>满意率</w:t>
            </w: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ascii="方正书宋_GBK" w:eastAsia="方正书宋_GBK"/>
                <w:b/>
              </w:rPr>
            </w:pPr>
            <w:r>
              <w:rPr>
                <w:rFonts w:hint="eastAsia" w:ascii="方正书宋_GBK" w:eastAsia="方正书宋_GBK"/>
                <w:b/>
              </w:rPr>
              <w:t>七、计划生育综合服务中心</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ascii="方正书宋_GBK" w:eastAsia="方正书宋_GBK"/>
              </w:rPr>
            </w:pPr>
            <w:r>
              <w:rPr>
                <w:rFonts w:hint="eastAsia" w:ascii="方正书宋_GBK" w:eastAsia="方正书宋_GBK"/>
              </w:rPr>
              <w:t>宣传计划生育政策、法规及人口与计划生育基础知识；开展避孕节育技术服务和避孕药具发放工作；负责各村计划生育兼职人员的培训工作；检查指导各村计划生育工作；承办镇党委、政府交办的其他事项。</w:t>
            </w:r>
          </w:p>
        </w:tc>
        <w:tc>
          <w:tcPr>
            <w:tcW w:w="2976" w:type="dxa"/>
            <w:vAlign w:val="center"/>
          </w:tcPr>
          <w:p>
            <w:pPr>
              <w:spacing w:line="300" w:lineRule="exact"/>
              <w:jc w:val="left"/>
              <w:rPr>
                <w:rFonts w:ascii="方正书宋_GBK" w:eastAsia="方正书宋_GBK"/>
              </w:rPr>
            </w:pPr>
            <w:r>
              <w:rPr>
                <w:rFonts w:hint="eastAsia" w:ascii="方正书宋_GBK" w:eastAsia="方正书宋_GBK"/>
              </w:rPr>
              <w:t>确保计生具体工作落实</w:t>
            </w:r>
          </w:p>
        </w:tc>
        <w:tc>
          <w:tcPr>
            <w:tcW w:w="1417" w:type="dxa"/>
            <w:vAlign w:val="center"/>
          </w:tcPr>
          <w:p>
            <w:pPr>
              <w:spacing w:line="300" w:lineRule="exact"/>
              <w:jc w:val="left"/>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、完成工作</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ascii="方正书宋_GBK" w:eastAsia="方正书宋_GBK"/>
              </w:rPr>
            </w:pPr>
            <w:r>
              <w:rPr>
                <w:rFonts w:hint="eastAsia" w:ascii="方正书宋_GBK" w:eastAsia="方正书宋_GBK"/>
              </w:rPr>
              <w:t>确保计生具体工作落实</w:t>
            </w:r>
          </w:p>
        </w:tc>
        <w:tc>
          <w:tcPr>
            <w:tcW w:w="2976" w:type="dxa"/>
            <w:vAlign w:val="center"/>
          </w:tcPr>
          <w:p>
            <w:pPr>
              <w:spacing w:line="300" w:lineRule="exact"/>
              <w:jc w:val="left"/>
              <w:rPr>
                <w:rFonts w:ascii="方正书宋_GBK" w:eastAsia="方正书宋_GBK"/>
              </w:rPr>
            </w:pPr>
            <w:r>
              <w:rPr>
                <w:rFonts w:hint="eastAsia" w:ascii="方正书宋_GBK" w:eastAsia="方正书宋_GBK"/>
              </w:rPr>
              <w:t>计生具体工作落实</w:t>
            </w:r>
          </w:p>
        </w:tc>
        <w:tc>
          <w:tcPr>
            <w:tcW w:w="1417" w:type="dxa"/>
            <w:vAlign w:val="center"/>
          </w:tcPr>
          <w:p>
            <w:pPr>
              <w:spacing w:line="300" w:lineRule="exact"/>
              <w:jc w:val="left"/>
              <w:rPr>
                <w:rFonts w:ascii="方正书宋_GBK" w:eastAsia="方正书宋_GBK"/>
              </w:rPr>
            </w:pPr>
            <w:r>
              <w:rPr>
                <w:rFonts w:hint="eastAsia" w:ascii="方正书宋_GBK" w:eastAsia="方正书宋_GBK"/>
              </w:rPr>
              <w:t>免费计划生育基本服务项目覆盖率，药具发放覆盖率</w:t>
            </w: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Align w:val="center"/>
          </w:tcPr>
          <w:p>
            <w:pPr>
              <w:spacing w:line="300" w:lineRule="exact"/>
              <w:jc w:val="left"/>
              <w:rPr>
                <w:rFonts w:ascii="方正书宋_GBK" w:eastAsia="方正书宋_GBK"/>
                <w:b/>
              </w:rPr>
            </w:pPr>
            <w:r>
              <w:rPr>
                <w:rFonts w:hint="eastAsia" w:ascii="方正书宋_GBK" w:eastAsia="方正书宋_GBK"/>
                <w:b/>
              </w:rPr>
              <w:t>八、文化广播综合服务中心</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ascii="方正书宋_GBK" w:eastAsia="方正书宋_GBK"/>
              </w:rPr>
            </w:pPr>
            <w:r>
              <w:rPr>
                <w:rFonts w:hint="eastAsia" w:ascii="方正书宋_GBK" w:eastAsia="方正书宋_GBK"/>
              </w:rPr>
              <w:t>对镇群众进行爱国主义、集体主义和社会主义宣传教育；组织开展丰富多彩的群众性文艺、体育活动；辅导和培训群众文艺骨干；做好文物宣传保护工作；致富信息宣传工作；对镇文化市场进行监督、检查与管理；广播服务工作；承担镇领导交办的其他任务。</w:t>
            </w:r>
          </w:p>
        </w:tc>
        <w:tc>
          <w:tcPr>
            <w:tcW w:w="2976" w:type="dxa"/>
            <w:vAlign w:val="center"/>
          </w:tcPr>
          <w:p>
            <w:pPr>
              <w:spacing w:line="300" w:lineRule="exact"/>
              <w:jc w:val="left"/>
              <w:rPr>
                <w:rFonts w:ascii="方正书宋_GBK" w:eastAsia="方正书宋_GBK"/>
              </w:rPr>
            </w:pPr>
            <w:r>
              <w:rPr>
                <w:rFonts w:hint="eastAsia" w:ascii="方正书宋_GBK" w:eastAsia="方正书宋_GBK"/>
              </w:rPr>
              <w:t>确保文化广播具体工作的落实</w:t>
            </w:r>
          </w:p>
        </w:tc>
        <w:tc>
          <w:tcPr>
            <w:tcW w:w="1417" w:type="dxa"/>
            <w:vAlign w:val="center"/>
          </w:tcPr>
          <w:p>
            <w:pPr>
              <w:spacing w:line="300" w:lineRule="exact"/>
              <w:jc w:val="left"/>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27" w:hRule="atLeast"/>
          <w:jc w:val="center"/>
        </w:trPr>
        <w:tc>
          <w:tcPr>
            <w:tcW w:w="2341" w:type="dxa"/>
            <w:vAlign w:val="center"/>
          </w:tcPr>
          <w:p>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、完成工作</w:t>
            </w:r>
          </w:p>
        </w:tc>
        <w:tc>
          <w:tcPr>
            <w:tcW w:w="1276" w:type="dxa"/>
            <w:vAlign w:val="center"/>
          </w:tcPr>
          <w:p>
            <w:pPr>
              <w:spacing w:line="300" w:lineRule="exact"/>
              <w:jc w:val="left"/>
              <w:rPr>
                <w:rFonts w:ascii="方正书宋_GBK" w:eastAsia="方正书宋_GBK"/>
              </w:rPr>
            </w:pPr>
          </w:p>
        </w:tc>
        <w:tc>
          <w:tcPr>
            <w:tcW w:w="2976" w:type="dxa"/>
            <w:vAlign w:val="center"/>
          </w:tcPr>
          <w:p>
            <w:pPr>
              <w:spacing w:line="300" w:lineRule="exact"/>
              <w:jc w:val="left"/>
              <w:rPr>
                <w:rFonts w:ascii="方正书宋_GBK" w:eastAsia="方正书宋_GBK"/>
              </w:rPr>
            </w:pPr>
            <w:r>
              <w:rPr>
                <w:rFonts w:hint="eastAsia" w:ascii="方正书宋_GBK" w:eastAsia="方正书宋_GBK"/>
              </w:rPr>
              <w:t>确保文化广播具体工作的落实</w:t>
            </w:r>
          </w:p>
        </w:tc>
        <w:tc>
          <w:tcPr>
            <w:tcW w:w="2976" w:type="dxa"/>
            <w:vAlign w:val="center"/>
          </w:tcPr>
          <w:p>
            <w:pPr>
              <w:spacing w:line="300" w:lineRule="exact"/>
              <w:jc w:val="left"/>
              <w:rPr>
                <w:rFonts w:ascii="方正书宋_GBK" w:eastAsia="方正书宋_GBK"/>
              </w:rPr>
            </w:pPr>
            <w:r>
              <w:rPr>
                <w:rFonts w:hint="eastAsia" w:ascii="方正书宋_GBK" w:eastAsia="方正书宋_GBK"/>
              </w:rPr>
              <w:t>文化广播具体工作的落实</w:t>
            </w:r>
          </w:p>
        </w:tc>
        <w:tc>
          <w:tcPr>
            <w:tcW w:w="1417" w:type="dxa"/>
            <w:vAlign w:val="center"/>
          </w:tcPr>
          <w:p>
            <w:pPr>
              <w:spacing w:line="300" w:lineRule="exact"/>
              <w:jc w:val="left"/>
              <w:rPr>
                <w:rFonts w:ascii="方正书宋_GBK" w:eastAsia="方正书宋_GBK"/>
              </w:rPr>
            </w:pPr>
            <w:r>
              <w:rPr>
                <w:rFonts w:hint="eastAsia" w:ascii="方正书宋_GBK" w:eastAsia="方正书宋_GBK"/>
              </w:rPr>
              <w:t>服务对象满意率</w:t>
            </w: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c>
          <w:tcPr>
            <w:tcW w:w="737" w:type="dxa"/>
            <w:vAlign w:val="center"/>
          </w:tcPr>
          <w:p>
            <w:pPr>
              <w:spacing w:line="300" w:lineRule="exact"/>
              <w:jc w:val="center"/>
              <w:rPr>
                <w:rFonts w:ascii="方正书宋_GBK" w:eastAsia="方正书宋_GBK"/>
              </w:rPr>
            </w:pPr>
          </w:p>
        </w:tc>
      </w:tr>
    </w:tbl>
    <w:p>
      <w:pPr>
        <w:spacing w:line="300" w:lineRule="exact"/>
        <w:jc w:val="left"/>
        <w:outlineLvl w:val="0"/>
      </w:pPr>
      <w:r>
        <w:rPr>
          <w:rFonts w:hint="eastAsia" w:ascii="方正楷体_GBK" w:eastAsia="方正楷体_GBK"/>
          <w:sz w:val="24"/>
        </w:rPr>
        <w:t>备注：表中的年度预算数为</w:t>
      </w:r>
      <w:r>
        <w:rPr>
          <w:rFonts w:hint="eastAsia" w:ascii="方正楷体_GBK" w:eastAsia="方正楷体_GBK"/>
          <w:sz w:val="24"/>
          <w:lang w:val="en-US" w:eastAsia="zh-CN"/>
        </w:rPr>
        <w:t>部门</w:t>
      </w:r>
      <w:r>
        <w:rPr>
          <w:rFonts w:hint="eastAsia" w:ascii="方正楷体_GBK" w:eastAsia="方正楷体_GBK"/>
          <w:sz w:val="24"/>
        </w:rPr>
        <w:t>支出，由于基本支出无法拆分到相应的</w:t>
      </w:r>
      <w:r>
        <w:rPr>
          <w:rFonts w:hint="eastAsia" w:ascii="方正楷体_GBK" w:eastAsia="方正楷体_GBK"/>
          <w:sz w:val="24"/>
          <w:lang w:val="en-US" w:eastAsia="zh-CN"/>
        </w:rPr>
        <w:t>部门</w:t>
      </w:r>
      <w:r>
        <w:rPr>
          <w:rFonts w:hint="eastAsia" w:ascii="方正楷体_GBK" w:eastAsia="方正楷体_GBK"/>
          <w:sz w:val="24"/>
        </w:rPr>
        <w:t>工作</w:t>
      </w:r>
      <w:r>
        <w:rPr>
          <w:rFonts w:hint="eastAsia" w:ascii="方正楷体_GBK" w:eastAsia="方正楷体_GBK"/>
          <w:sz w:val="24"/>
          <w:lang w:val="en-US" w:eastAsia="zh-CN"/>
        </w:rPr>
        <w:t>中</w:t>
      </w:r>
      <w:r>
        <w:rPr>
          <w:rFonts w:hint="eastAsia" w:ascii="方正楷体_GBK" w:eastAsia="方正楷体_GBK"/>
          <w:sz w:val="24"/>
        </w:rPr>
        <w:t>，因此没有列示年度预算数。</w:t>
      </w:r>
    </w:p>
    <w:p>
      <w:pPr>
        <w:autoSpaceDE w:val="0"/>
        <w:autoSpaceDN w:val="0"/>
        <w:adjustRightInd w:val="0"/>
        <w:jc w:val="left"/>
        <w:rPr>
          <w:rFonts w:ascii="Arial" w:hAnsi="Arial" w:cs="Arial"/>
          <w:kern w:val="0"/>
          <w:sz w:val="24"/>
          <w:szCs w:val="24"/>
        </w:rPr>
      </w:pPr>
    </w:p>
    <w:p>
      <w:pPr>
        <w:autoSpaceDE w:val="0"/>
        <w:autoSpaceDN w:val="0"/>
        <w:adjustRightInd w:val="0"/>
        <w:jc w:val="left"/>
        <w:rPr>
          <w:rFonts w:ascii="仿宋_GB2312" w:eastAsia="仿宋_GB2312"/>
          <w:sz w:val="32"/>
          <w:szCs w:val="32"/>
        </w:rPr>
      </w:pPr>
    </w:p>
    <w:p>
      <w:pPr>
        <w:autoSpaceDE w:val="0"/>
        <w:autoSpaceDN w:val="0"/>
        <w:adjustRightInd w:val="0"/>
        <w:jc w:val="left"/>
        <w:rPr>
          <w:rFonts w:ascii="仿宋_GB2312" w:eastAsia="仿宋_GB2312"/>
          <w:sz w:val="32"/>
          <w:szCs w:val="32"/>
        </w:rPr>
      </w:pPr>
      <w:r>
        <w:rPr>
          <w:rFonts w:ascii="仿宋_GB2312" w:eastAsia="仿宋_GB2312"/>
          <w:sz w:val="32"/>
          <w:szCs w:val="32"/>
        </w:rPr>
        <w:t xml:space="preserve">  </w:t>
      </w:r>
    </w:p>
    <w:p>
      <w:pPr>
        <w:autoSpaceDE w:val="0"/>
        <w:autoSpaceDN w:val="0"/>
        <w:adjustRightInd w:val="0"/>
        <w:jc w:val="left"/>
        <w:rPr>
          <w:rFonts w:ascii="仿宋_GB2312" w:eastAsia="仿宋_GB2312"/>
          <w:sz w:val="32"/>
          <w:szCs w:val="32"/>
        </w:rPr>
      </w:pPr>
    </w:p>
    <w:p>
      <w:pPr>
        <w:jc w:val="left"/>
        <w:outlineLvl w:val="1"/>
        <w:rPr>
          <w:rFonts w:hint="eastAsia" w:ascii="方正仿宋_GBK" w:eastAsia="方正仿宋_GBK"/>
          <w:b/>
          <w:sz w:val="28"/>
        </w:rPr>
        <w:sectPr>
          <w:pgSz w:w="16838" w:h="11905" w:orient="landscape"/>
          <w:pgMar w:top="1304" w:right="1984" w:bottom="1304" w:left="1134" w:header="851" w:footer="992" w:gutter="0"/>
          <w:cols w:space="0" w:num="1"/>
          <w:rtlGutter w:val="0"/>
          <w:docGrid w:type="lines" w:linePitch="344" w:charSpace="0"/>
        </w:sectPr>
      </w:pPr>
    </w:p>
    <w:p>
      <w:pPr>
        <w:numPr>
          <w:ilvl w:val="0"/>
          <w:numId w:val="3"/>
        </w:numPr>
        <w:jc w:val="left"/>
        <w:outlineLvl w:val="1"/>
        <w:rPr>
          <w:rFonts w:ascii="Times New Roman" w:hAnsi="宋体"/>
          <w:b/>
          <w:sz w:val="28"/>
        </w:rPr>
      </w:pPr>
      <w:r>
        <w:rPr>
          <w:rFonts w:hint="eastAsia" w:ascii="方正仿宋_GBK" w:eastAsia="方正仿宋_GBK"/>
          <w:b/>
          <w:sz w:val="28"/>
        </w:rPr>
        <w:t>处理疏通西阳暮排水沟绩效目标表</w:t>
      </w:r>
      <w: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4" w:name="_Toc34724789"/>
      <w:r>
        <w:rPr>
          <w:rFonts w:hint="eastAsia" w:ascii="方正仿宋_GBK" w:eastAsia="方正仿宋_GBK"/>
          <w:b/>
          <w:sz w:val="28"/>
        </w:rPr>
        <w:instrText xml:space="preserve">1、处理疏通西阳暮排水沟绩效目标表</w:instrText>
      </w:r>
      <w:bookmarkEnd w:id="4"/>
      <w:r>
        <w:rPr>
          <w:rFonts w:hint="eastAsia" w:ascii="方正仿宋_GBK" w:eastAsia="方正仿宋_GBK"/>
          <w:b/>
          <w:sz w:val="28"/>
        </w:rPr>
        <w:instrText xml:space="preserve">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4"/>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noWrap w:val="0"/>
            <w:vAlign w:val="center"/>
          </w:tcPr>
          <w:p>
            <w:pPr>
              <w:spacing w:line="300" w:lineRule="exact"/>
              <w:jc w:val="left"/>
              <w:rPr>
                <w:rFonts w:ascii="方正书宋_GBK" w:eastAsia="方正书宋_GBK"/>
                <w:b/>
              </w:rPr>
            </w:pPr>
            <w:r>
              <w:rPr>
                <w:rFonts w:ascii="方正书宋_GBK" w:eastAsia="方正书宋_GBK"/>
                <w:b/>
              </w:rPr>
              <w:t>911003</w:t>
            </w:r>
            <w:r>
              <w:rPr>
                <w:rFonts w:hint="eastAsia" w:ascii="方正书宋_GBK" w:eastAsia="方正书宋_GBK"/>
                <w:b/>
              </w:rPr>
              <w:t>邢邑镇政府办公室</w:t>
            </w:r>
          </w:p>
        </w:tc>
        <w:tc>
          <w:tcPr>
            <w:tcW w:w="1701" w:type="dxa"/>
            <w:tcBorders>
              <w:top w:val="single" w:color="FFFFFF" w:sz="6" w:space="0"/>
              <w:left w:val="single" w:color="FFFFFF" w:sz="6" w:space="0"/>
              <w:right w:val="single" w:color="FFFFFF" w:sz="6" w:space="0"/>
            </w:tcBorders>
            <w:shd w:val="clear" w:color="auto" w:fill="auto"/>
            <w:noWrap w:val="0"/>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noWrap w:val="0"/>
            <w:vAlign w:val="center"/>
          </w:tcPr>
          <w:p>
            <w:pPr>
              <w:spacing w:line="300" w:lineRule="exact"/>
              <w:jc w:val="left"/>
              <w:rPr>
                <w:rFonts w:ascii="方正书宋_GBK" w:eastAsia="方正书宋_GBK"/>
              </w:rPr>
            </w:pPr>
            <w:r>
              <w:rPr>
                <w:rFonts w:ascii="方正书宋_GBK" w:eastAsia="方正书宋_GBK"/>
              </w:rPr>
              <w:t>911-0102-YQN-VUOR</w:t>
            </w:r>
          </w:p>
        </w:tc>
        <w:tc>
          <w:tcPr>
            <w:tcW w:w="158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处理疏通西阳暮排水沟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10.00</w:t>
            </w:r>
          </w:p>
        </w:tc>
        <w:tc>
          <w:tcPr>
            <w:tcW w:w="158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10.00</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noWrap w:val="0"/>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noWrap w:val="0"/>
            <w:vAlign w:val="center"/>
          </w:tcPr>
          <w:p>
            <w:pPr>
              <w:spacing w:line="300" w:lineRule="exact"/>
              <w:jc w:val="left"/>
              <w:outlineLvl w:val="1"/>
            </w:pPr>
          </w:p>
        </w:tc>
        <w:tc>
          <w:tcPr>
            <w:tcW w:w="8278" w:type="dxa"/>
            <w:gridSpan w:val="6"/>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用于疏通西阳暮排水沟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noWrap w:val="0"/>
            <w:vAlign w:val="center"/>
          </w:tcPr>
          <w:p>
            <w:pPr>
              <w:spacing w:line="300" w:lineRule="exact"/>
              <w:jc w:val="left"/>
              <w:outlineLvl w:val="1"/>
            </w:pPr>
          </w:p>
        </w:tc>
        <w:tc>
          <w:tcPr>
            <w:tcW w:w="2410" w:type="dxa"/>
            <w:gridSpan w:val="2"/>
            <w:tcBorders>
              <w:bottom w:val="single" w:color="000000" w:sz="6" w:space="0"/>
            </w:tcBorders>
            <w:shd w:val="clear" w:color="auto" w:fill="auto"/>
            <w:noWrap w:val="0"/>
            <w:vAlign w:val="center"/>
          </w:tcPr>
          <w:p>
            <w:pPr>
              <w:spacing w:line="300" w:lineRule="exact"/>
              <w:jc w:val="center"/>
              <w:rPr>
                <w:rFonts w:ascii="方正书宋_GBK" w:eastAsia="方正书宋_GBK"/>
              </w:rPr>
            </w:pPr>
            <w:r>
              <w:rPr>
                <w:rFonts w:ascii="方正书宋_GBK" w:eastAsia="方正书宋_GBK"/>
              </w:rPr>
              <w:t>100.00</w:t>
            </w:r>
          </w:p>
        </w:tc>
        <w:tc>
          <w:tcPr>
            <w:tcW w:w="1587" w:type="dxa"/>
            <w:tcBorders>
              <w:bottom w:val="single" w:color="000000" w:sz="6" w:space="0"/>
            </w:tcBorders>
            <w:shd w:val="clear" w:color="auto" w:fill="auto"/>
            <w:noWrap w:val="0"/>
            <w:vAlign w:val="center"/>
          </w:tcPr>
          <w:p>
            <w:pPr>
              <w:spacing w:line="300" w:lineRule="exact"/>
              <w:jc w:val="center"/>
              <w:rPr>
                <w:rFonts w:ascii="方正书宋_GBK" w:eastAsia="方正书宋_GBK"/>
              </w:rPr>
            </w:pPr>
          </w:p>
        </w:tc>
        <w:tc>
          <w:tcPr>
            <w:tcW w:w="1304" w:type="dxa"/>
            <w:tcBorders>
              <w:bottom w:val="single" w:color="000000" w:sz="6" w:space="0"/>
            </w:tcBorders>
            <w:shd w:val="clear" w:color="auto" w:fill="auto"/>
            <w:noWrap w:val="0"/>
            <w:vAlign w:val="center"/>
          </w:tcPr>
          <w:p>
            <w:pPr>
              <w:spacing w:line="300" w:lineRule="exact"/>
              <w:jc w:val="center"/>
              <w:rPr>
                <w:rFonts w:ascii="方正书宋_GBK" w:eastAsia="方正书宋_GBK"/>
              </w:rPr>
            </w:pPr>
          </w:p>
        </w:tc>
        <w:tc>
          <w:tcPr>
            <w:tcW w:w="2977" w:type="dxa"/>
            <w:gridSpan w:val="2"/>
            <w:tcBorders>
              <w:bottom w:val="single" w:color="000000" w:sz="6" w:space="0"/>
            </w:tcBorders>
            <w:shd w:val="clear" w:color="auto" w:fill="auto"/>
            <w:noWrap w:val="0"/>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noWrap w:val="0"/>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、疏通排水沟成效</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、疏通排水沟完成时间</w:t>
            </w:r>
          </w:p>
        </w:tc>
      </w:tr>
    </w:tbl>
    <w:p>
      <w:pPr>
        <w:spacing w:line="14" w:lineRule="exact"/>
        <w:ind w:firstLine="420" w:firstLineChars="200"/>
        <w:jc w:val="center"/>
        <w:rPr>
          <w:rFonts w:ascii="Times New Roman" w:hAnsi="宋体"/>
        </w:rPr>
      </w:pPr>
      <w:r>
        <w:rPr>
          <w:rFonts w:ascii="方正书宋_GBK" w:eastAsia="方正书宋_GBK"/>
        </w:rPr>
        <w:t xml:space="preserve"> </w:t>
      </w:r>
    </w:p>
    <w:tbl>
      <w:tblPr>
        <w:tblStyle w:val="4"/>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扶助资金到位率</w:t>
            </w:r>
          </w:p>
        </w:tc>
        <w:tc>
          <w:tcPr>
            <w:tcW w:w="2891"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实际到位扶助资金占应到位资金的比例</w:t>
            </w:r>
          </w:p>
        </w:tc>
        <w:tc>
          <w:tcPr>
            <w:tcW w:w="1276"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100</w:t>
            </w:r>
          </w:p>
        </w:tc>
        <w:tc>
          <w:tcPr>
            <w:tcW w:w="1701" w:type="dxa"/>
            <w:shd w:val="clear" w:color="auto" w:fill="auto"/>
            <w:noWrap w:val="0"/>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效果指标</w:t>
            </w:r>
          </w:p>
        </w:tc>
        <w:tc>
          <w:tcPr>
            <w:tcW w:w="113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社会效益指标</w:t>
            </w:r>
          </w:p>
        </w:tc>
        <w:tc>
          <w:tcPr>
            <w:tcW w:w="12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城乡居民公共卫生差距</w:t>
            </w:r>
          </w:p>
        </w:tc>
        <w:tc>
          <w:tcPr>
            <w:tcW w:w="2891"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反映城镇人口与乡村人口获得公共卫生服务效果之间的差异</w:t>
            </w:r>
          </w:p>
        </w:tc>
        <w:tc>
          <w:tcPr>
            <w:tcW w:w="12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w:t>
            </w:r>
            <w:r>
              <w:rPr>
                <w:rFonts w:ascii="方正书宋_GBK" w:eastAsia="方正书宋_GBK"/>
              </w:rPr>
              <w:t>100</w:t>
            </w:r>
          </w:p>
        </w:tc>
        <w:tc>
          <w:tcPr>
            <w:tcW w:w="1701" w:type="dxa"/>
            <w:shd w:val="clear" w:color="auto" w:fill="auto"/>
            <w:noWrap w:val="0"/>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trHeight w:val="369" w:hRule="atLeast"/>
          <w:jc w:val="center"/>
        </w:trPr>
        <w:tc>
          <w:tcPr>
            <w:tcW w:w="1134"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满意度指标</w:t>
            </w:r>
          </w:p>
        </w:tc>
        <w:tc>
          <w:tcPr>
            <w:tcW w:w="113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服务对象满意度指标</w:t>
            </w:r>
          </w:p>
        </w:tc>
        <w:tc>
          <w:tcPr>
            <w:tcW w:w="12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群众满意度</w:t>
            </w:r>
          </w:p>
        </w:tc>
        <w:tc>
          <w:tcPr>
            <w:tcW w:w="2891"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群众满意数量占总数的比例。</w:t>
            </w:r>
          </w:p>
        </w:tc>
        <w:tc>
          <w:tcPr>
            <w:tcW w:w="12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w:t>
            </w:r>
            <w:r>
              <w:rPr>
                <w:rFonts w:ascii="方正书宋_GBK" w:eastAsia="方正书宋_GBK"/>
              </w:rPr>
              <w:t>100</w:t>
            </w:r>
          </w:p>
        </w:tc>
        <w:tc>
          <w:tcPr>
            <w:tcW w:w="1701" w:type="dxa"/>
            <w:shd w:val="clear" w:color="auto" w:fill="auto"/>
            <w:noWrap w:val="0"/>
            <w:vAlign w:val="center"/>
          </w:tcPr>
          <w:p>
            <w:pPr>
              <w:spacing w:line="300" w:lineRule="exact"/>
              <w:jc w:val="left"/>
              <w:rPr>
                <w:rFonts w:ascii="方正书宋_GBK" w:eastAsia="方正书宋_GBK"/>
              </w:rPr>
            </w:pPr>
          </w:p>
        </w:tc>
      </w:tr>
    </w:tbl>
    <w:p>
      <w:pPr>
        <w:spacing w:line="300" w:lineRule="exact"/>
        <w:ind w:firstLine="420" w:firstLineChars="200"/>
        <w:jc w:val="left"/>
        <w:sectPr>
          <w:pgSz w:w="11905" w:h="16838"/>
          <w:pgMar w:top="1984" w:right="1304" w:bottom="1134" w:left="1304" w:header="851" w:footer="992" w:gutter="0"/>
          <w:cols w:space="0" w:num="1"/>
          <w:rtlGutter w:val="0"/>
          <w:docGrid w:type="lines" w:linePitch="335" w:charSpace="0"/>
        </w:sectPr>
      </w:pPr>
    </w:p>
    <w:p>
      <w:pPr>
        <w:spacing w:line="300" w:lineRule="exact"/>
        <w:ind w:firstLine="420" w:firstLineChars="200"/>
        <w:jc w:val="left"/>
      </w:pPr>
    </w:p>
    <w:p>
      <w:pPr>
        <w:numPr>
          <w:ilvl w:val="0"/>
          <w:numId w:val="3"/>
        </w:numPr>
        <w:ind w:left="0" w:leftChars="0" w:firstLine="0" w:firstLineChars="0"/>
        <w:jc w:val="left"/>
        <w:outlineLvl w:val="1"/>
        <w:rPr>
          <w:rFonts w:ascii="Times New Roman" w:hAnsi="宋体"/>
          <w:b/>
          <w:sz w:val="28"/>
        </w:rPr>
      </w:pPr>
      <w:r>
        <w:rPr>
          <w:rFonts w:hint="eastAsia" w:ascii="方正仿宋_GBK" w:eastAsia="方正仿宋_GBK"/>
          <w:b/>
          <w:sz w:val="28"/>
        </w:rPr>
        <w:t>党组织活动经费绩效目标表</w:t>
      </w:r>
      <w: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5" w:name="_Toc34724790"/>
      <w:r>
        <w:rPr>
          <w:rFonts w:hint="eastAsia" w:ascii="方正仿宋_GBK" w:eastAsia="方正仿宋_GBK"/>
          <w:b/>
          <w:sz w:val="28"/>
        </w:rPr>
        <w:instrText xml:space="preserve">2、党组织活动经费绩效目标表</w:instrText>
      </w:r>
      <w:bookmarkEnd w:id="5"/>
      <w:r>
        <w:rPr>
          <w:rFonts w:hint="eastAsia" w:ascii="方正仿宋_GBK" w:eastAsia="方正仿宋_GBK"/>
          <w:b/>
          <w:sz w:val="28"/>
        </w:rPr>
        <w:instrText xml:space="preserve">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4"/>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noWrap w:val="0"/>
            <w:vAlign w:val="center"/>
          </w:tcPr>
          <w:p>
            <w:pPr>
              <w:spacing w:line="300" w:lineRule="exact"/>
              <w:jc w:val="left"/>
              <w:rPr>
                <w:rFonts w:ascii="方正书宋_GBK" w:eastAsia="方正书宋_GBK"/>
                <w:b/>
              </w:rPr>
            </w:pPr>
            <w:r>
              <w:rPr>
                <w:rFonts w:ascii="方正书宋_GBK" w:eastAsia="方正书宋_GBK"/>
                <w:b/>
              </w:rPr>
              <w:t>911003</w:t>
            </w:r>
            <w:r>
              <w:rPr>
                <w:rFonts w:hint="eastAsia" w:ascii="方正书宋_GBK" w:eastAsia="方正书宋_GBK"/>
                <w:b/>
              </w:rPr>
              <w:t>邢邑镇政府办公室</w:t>
            </w:r>
          </w:p>
        </w:tc>
        <w:tc>
          <w:tcPr>
            <w:tcW w:w="1701" w:type="dxa"/>
            <w:tcBorders>
              <w:top w:val="single" w:color="FFFFFF" w:sz="6" w:space="0"/>
              <w:left w:val="single" w:color="FFFFFF" w:sz="6" w:space="0"/>
              <w:right w:val="single" w:color="FFFFFF" w:sz="6" w:space="0"/>
            </w:tcBorders>
            <w:shd w:val="clear" w:color="auto" w:fill="auto"/>
            <w:noWrap w:val="0"/>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noWrap w:val="0"/>
            <w:vAlign w:val="center"/>
          </w:tcPr>
          <w:p>
            <w:pPr>
              <w:spacing w:line="300" w:lineRule="exact"/>
              <w:jc w:val="left"/>
              <w:rPr>
                <w:rFonts w:ascii="方正书宋_GBK" w:eastAsia="方正书宋_GBK"/>
              </w:rPr>
            </w:pPr>
            <w:r>
              <w:rPr>
                <w:rFonts w:ascii="方正书宋_GBK" w:eastAsia="方正书宋_GBK"/>
              </w:rPr>
              <w:t>911-0101-JQN-866G</w:t>
            </w:r>
          </w:p>
        </w:tc>
        <w:tc>
          <w:tcPr>
            <w:tcW w:w="158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党组织活动经费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26.44</w:t>
            </w:r>
          </w:p>
        </w:tc>
        <w:tc>
          <w:tcPr>
            <w:tcW w:w="158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26.44</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noWrap w:val="0"/>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noWrap w:val="0"/>
            <w:vAlign w:val="center"/>
          </w:tcPr>
          <w:p>
            <w:pPr>
              <w:spacing w:line="300" w:lineRule="exact"/>
              <w:jc w:val="left"/>
              <w:outlineLvl w:val="1"/>
            </w:pPr>
          </w:p>
        </w:tc>
        <w:tc>
          <w:tcPr>
            <w:tcW w:w="8278" w:type="dxa"/>
            <w:gridSpan w:val="6"/>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农村党组织活动经费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noWrap w:val="0"/>
            <w:vAlign w:val="center"/>
          </w:tcPr>
          <w:p>
            <w:pPr>
              <w:spacing w:line="300" w:lineRule="exact"/>
              <w:jc w:val="left"/>
              <w:outlineLvl w:val="1"/>
            </w:pPr>
          </w:p>
        </w:tc>
        <w:tc>
          <w:tcPr>
            <w:tcW w:w="2410" w:type="dxa"/>
            <w:gridSpan w:val="2"/>
            <w:tcBorders>
              <w:bottom w:val="single" w:color="000000" w:sz="6" w:space="0"/>
            </w:tcBorders>
            <w:shd w:val="clear" w:color="auto" w:fill="auto"/>
            <w:noWrap w:val="0"/>
            <w:vAlign w:val="center"/>
          </w:tcPr>
          <w:p>
            <w:pPr>
              <w:spacing w:line="300" w:lineRule="exact"/>
              <w:jc w:val="center"/>
              <w:rPr>
                <w:rFonts w:ascii="方正书宋_GBK" w:eastAsia="方正书宋_GBK"/>
              </w:rPr>
            </w:pPr>
            <w:r>
              <w:rPr>
                <w:rFonts w:ascii="方正书宋_GBK" w:eastAsia="方正书宋_GBK"/>
              </w:rPr>
              <w:t>25.00</w:t>
            </w:r>
          </w:p>
        </w:tc>
        <w:tc>
          <w:tcPr>
            <w:tcW w:w="1587" w:type="dxa"/>
            <w:tcBorders>
              <w:bottom w:val="single" w:color="000000" w:sz="6" w:space="0"/>
            </w:tcBorders>
            <w:shd w:val="clear" w:color="auto" w:fill="auto"/>
            <w:noWrap w:val="0"/>
            <w:vAlign w:val="center"/>
          </w:tcPr>
          <w:p>
            <w:pPr>
              <w:spacing w:line="300" w:lineRule="exact"/>
              <w:jc w:val="center"/>
              <w:rPr>
                <w:rFonts w:ascii="方正书宋_GBK" w:eastAsia="方正书宋_GBK"/>
              </w:rPr>
            </w:pPr>
            <w:r>
              <w:rPr>
                <w:rFonts w:ascii="方正书宋_GBK" w:eastAsia="方正书宋_GBK"/>
              </w:rPr>
              <w:t>50.00</w:t>
            </w:r>
          </w:p>
        </w:tc>
        <w:tc>
          <w:tcPr>
            <w:tcW w:w="1304" w:type="dxa"/>
            <w:tcBorders>
              <w:bottom w:val="single" w:color="000000" w:sz="6" w:space="0"/>
            </w:tcBorders>
            <w:shd w:val="clear" w:color="auto" w:fill="auto"/>
            <w:noWrap w:val="0"/>
            <w:vAlign w:val="center"/>
          </w:tcPr>
          <w:p>
            <w:pPr>
              <w:spacing w:line="300" w:lineRule="exact"/>
              <w:jc w:val="center"/>
              <w:rPr>
                <w:rFonts w:ascii="方正书宋_GBK" w:eastAsia="方正书宋_GBK"/>
              </w:rPr>
            </w:pPr>
            <w:r>
              <w:rPr>
                <w:rFonts w:ascii="方正书宋_GBK" w:eastAsia="方正书宋_GBK"/>
              </w:rPr>
              <w:t>75.00</w:t>
            </w:r>
          </w:p>
        </w:tc>
        <w:tc>
          <w:tcPr>
            <w:tcW w:w="2977" w:type="dxa"/>
            <w:gridSpan w:val="2"/>
            <w:tcBorders>
              <w:bottom w:val="single" w:color="000000" w:sz="6" w:space="0"/>
            </w:tcBorders>
            <w:shd w:val="clear" w:color="auto" w:fill="auto"/>
            <w:noWrap w:val="0"/>
            <w:vAlign w:val="center"/>
          </w:tcPr>
          <w:p>
            <w:pPr>
              <w:spacing w:line="300" w:lineRule="exact"/>
              <w:jc w:val="center"/>
              <w:rPr>
                <w:rFonts w:ascii="方正书宋_GBK" w:eastAsia="方正书宋_GBK"/>
              </w:rPr>
            </w:pPr>
            <w:r>
              <w:rPr>
                <w:rFonts w:ascii="方正书宋_GBK" w:eastAsia="方正书宋_GBK"/>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noWrap w:val="0"/>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、改善基层党建</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、正常开展党组织活动</w:t>
            </w:r>
          </w:p>
        </w:tc>
      </w:tr>
    </w:tbl>
    <w:p>
      <w:pPr>
        <w:spacing w:line="14" w:lineRule="exact"/>
        <w:ind w:firstLine="420" w:firstLineChars="200"/>
        <w:jc w:val="center"/>
        <w:rPr>
          <w:rFonts w:ascii="Times New Roman" w:hAnsi="宋体"/>
        </w:rPr>
      </w:pPr>
      <w:r>
        <w:rPr>
          <w:rFonts w:ascii="方正书宋_GBK" w:eastAsia="方正书宋_GBK"/>
        </w:rPr>
        <w:t xml:space="preserve"> </w:t>
      </w:r>
    </w:p>
    <w:tbl>
      <w:tblPr>
        <w:tblStyle w:val="4"/>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数量指标</w:t>
            </w:r>
          </w:p>
        </w:tc>
        <w:tc>
          <w:tcPr>
            <w:tcW w:w="1276"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农村党组织活动经费到位率</w:t>
            </w:r>
          </w:p>
        </w:tc>
        <w:tc>
          <w:tcPr>
            <w:tcW w:w="2891"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实际到位的农村党组织活动经费占应到位资金的比例</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100</w:t>
            </w:r>
          </w:p>
        </w:tc>
        <w:tc>
          <w:tcPr>
            <w:tcW w:w="1701" w:type="dxa"/>
            <w:shd w:val="clear" w:color="auto" w:fill="auto"/>
            <w:noWrap w:val="0"/>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效果指标</w:t>
            </w:r>
          </w:p>
        </w:tc>
        <w:tc>
          <w:tcPr>
            <w:tcW w:w="113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社会效益指标</w:t>
            </w:r>
          </w:p>
        </w:tc>
        <w:tc>
          <w:tcPr>
            <w:tcW w:w="12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农村集成党组织正常运转情况</w:t>
            </w:r>
          </w:p>
        </w:tc>
        <w:tc>
          <w:tcPr>
            <w:tcW w:w="2891"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党组织生活会、党员大会，党建工作开展</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100</w:t>
            </w:r>
          </w:p>
        </w:tc>
        <w:tc>
          <w:tcPr>
            <w:tcW w:w="1701" w:type="dxa"/>
            <w:shd w:val="clear" w:color="auto" w:fill="auto"/>
            <w:noWrap w:val="0"/>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满意度指标</w:t>
            </w:r>
          </w:p>
        </w:tc>
        <w:tc>
          <w:tcPr>
            <w:tcW w:w="113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服务对象满意度指标</w:t>
            </w:r>
          </w:p>
        </w:tc>
        <w:tc>
          <w:tcPr>
            <w:tcW w:w="12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群众满意度</w:t>
            </w:r>
          </w:p>
        </w:tc>
        <w:tc>
          <w:tcPr>
            <w:tcW w:w="2891"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群众满意数量占总数的比例</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100</w:t>
            </w:r>
          </w:p>
        </w:tc>
        <w:tc>
          <w:tcPr>
            <w:tcW w:w="1701" w:type="dxa"/>
            <w:shd w:val="clear" w:color="auto" w:fill="auto"/>
            <w:noWrap w:val="0"/>
            <w:vAlign w:val="center"/>
          </w:tcPr>
          <w:p>
            <w:pPr>
              <w:spacing w:line="300" w:lineRule="exact"/>
              <w:jc w:val="left"/>
              <w:rPr>
                <w:rFonts w:ascii="方正书宋_GBK" w:eastAsia="方正书宋_GBK"/>
              </w:rPr>
            </w:pPr>
          </w:p>
        </w:tc>
      </w:tr>
    </w:tbl>
    <w:p>
      <w:pPr>
        <w:spacing w:line="300" w:lineRule="exact"/>
        <w:ind w:firstLine="420" w:firstLineChars="200"/>
        <w:jc w:val="left"/>
        <w:sectPr>
          <w:pgSz w:w="11905" w:h="16838"/>
          <w:pgMar w:top="1984" w:right="1304" w:bottom="1134" w:left="1304" w:header="851" w:footer="992" w:gutter="0"/>
          <w:cols w:space="0" w:num="1"/>
          <w:rtlGutter w:val="0"/>
          <w:docGrid w:type="lines" w:linePitch="335" w:charSpace="0"/>
        </w:sectPr>
      </w:pPr>
    </w:p>
    <w:p>
      <w:pPr>
        <w:spacing w:line="300" w:lineRule="exact"/>
        <w:ind w:firstLine="420" w:firstLineChars="200"/>
        <w:jc w:val="left"/>
      </w:pPr>
    </w:p>
    <w:p>
      <w:pPr>
        <w:numPr>
          <w:ilvl w:val="0"/>
          <w:numId w:val="3"/>
        </w:numPr>
        <w:ind w:left="0" w:leftChars="0" w:firstLine="0" w:firstLineChars="0"/>
        <w:jc w:val="left"/>
        <w:outlineLvl w:val="1"/>
        <w:rPr>
          <w:rFonts w:ascii="Times New Roman" w:hAnsi="宋体"/>
          <w:b/>
          <w:sz w:val="28"/>
        </w:rPr>
      </w:pPr>
      <w:r>
        <w:rPr>
          <w:rFonts w:hint="eastAsia" w:ascii="方正仿宋_GBK" w:eastAsia="方正仿宋_GBK"/>
          <w:b/>
          <w:sz w:val="28"/>
        </w:rPr>
        <w:t>服务群众专项经费绩效目标表</w:t>
      </w:r>
      <w: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6" w:name="_Toc34724791"/>
      <w:r>
        <w:rPr>
          <w:rFonts w:hint="eastAsia" w:ascii="方正仿宋_GBK" w:eastAsia="方正仿宋_GBK"/>
          <w:b/>
          <w:sz w:val="28"/>
        </w:rPr>
        <w:instrText xml:space="preserve">3、服务群众专项经费绩效目标表</w:instrText>
      </w:r>
      <w:bookmarkEnd w:id="6"/>
      <w:r>
        <w:rPr>
          <w:rFonts w:hint="eastAsia" w:ascii="方正仿宋_GBK" w:eastAsia="方正仿宋_GBK"/>
          <w:b/>
          <w:sz w:val="28"/>
        </w:rPr>
        <w:instrText xml:space="preserve">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4"/>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noWrap w:val="0"/>
            <w:vAlign w:val="center"/>
          </w:tcPr>
          <w:p>
            <w:pPr>
              <w:spacing w:line="300" w:lineRule="exact"/>
              <w:jc w:val="left"/>
              <w:rPr>
                <w:rFonts w:ascii="方正书宋_GBK" w:eastAsia="方正书宋_GBK"/>
                <w:b/>
              </w:rPr>
            </w:pPr>
            <w:r>
              <w:rPr>
                <w:rFonts w:ascii="方正书宋_GBK" w:eastAsia="方正书宋_GBK"/>
                <w:b/>
              </w:rPr>
              <w:t>911003</w:t>
            </w:r>
            <w:r>
              <w:rPr>
                <w:rFonts w:hint="eastAsia" w:ascii="方正书宋_GBK" w:eastAsia="方正书宋_GBK"/>
                <w:b/>
              </w:rPr>
              <w:t>邢邑镇政府办公室</w:t>
            </w:r>
          </w:p>
        </w:tc>
        <w:tc>
          <w:tcPr>
            <w:tcW w:w="1701" w:type="dxa"/>
            <w:tcBorders>
              <w:top w:val="single" w:color="FFFFFF" w:sz="6" w:space="0"/>
              <w:left w:val="single" w:color="FFFFFF" w:sz="6" w:space="0"/>
              <w:right w:val="single" w:color="FFFFFF" w:sz="6" w:space="0"/>
            </w:tcBorders>
            <w:shd w:val="clear" w:color="auto" w:fill="auto"/>
            <w:noWrap w:val="0"/>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noWrap w:val="0"/>
            <w:vAlign w:val="center"/>
          </w:tcPr>
          <w:p>
            <w:pPr>
              <w:spacing w:line="300" w:lineRule="exact"/>
              <w:jc w:val="left"/>
              <w:rPr>
                <w:rFonts w:ascii="方正书宋_GBK" w:eastAsia="方正书宋_GBK"/>
              </w:rPr>
            </w:pPr>
            <w:r>
              <w:rPr>
                <w:rFonts w:ascii="方正书宋_GBK" w:eastAsia="方正书宋_GBK"/>
              </w:rPr>
              <w:t>911-0201-JQN-CZ3H</w:t>
            </w:r>
          </w:p>
        </w:tc>
        <w:tc>
          <w:tcPr>
            <w:tcW w:w="158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服务群众专项经费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69.20</w:t>
            </w:r>
          </w:p>
        </w:tc>
        <w:tc>
          <w:tcPr>
            <w:tcW w:w="158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69.20</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noWrap w:val="0"/>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noWrap w:val="0"/>
            <w:vAlign w:val="center"/>
          </w:tcPr>
          <w:p>
            <w:pPr>
              <w:spacing w:line="300" w:lineRule="exact"/>
              <w:jc w:val="left"/>
              <w:outlineLvl w:val="1"/>
            </w:pPr>
          </w:p>
        </w:tc>
        <w:tc>
          <w:tcPr>
            <w:tcW w:w="8278" w:type="dxa"/>
            <w:gridSpan w:val="6"/>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服务群众专项经费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noWrap w:val="0"/>
            <w:vAlign w:val="center"/>
          </w:tcPr>
          <w:p>
            <w:pPr>
              <w:spacing w:line="300" w:lineRule="exact"/>
              <w:jc w:val="left"/>
              <w:outlineLvl w:val="1"/>
            </w:pPr>
          </w:p>
        </w:tc>
        <w:tc>
          <w:tcPr>
            <w:tcW w:w="2410" w:type="dxa"/>
            <w:gridSpan w:val="2"/>
            <w:tcBorders>
              <w:bottom w:val="single" w:color="000000" w:sz="6" w:space="0"/>
            </w:tcBorders>
            <w:shd w:val="clear" w:color="auto" w:fill="auto"/>
            <w:noWrap w:val="0"/>
            <w:vAlign w:val="center"/>
          </w:tcPr>
          <w:p>
            <w:pPr>
              <w:spacing w:line="300" w:lineRule="exact"/>
              <w:jc w:val="center"/>
              <w:rPr>
                <w:rFonts w:ascii="方正书宋_GBK" w:eastAsia="方正书宋_GBK"/>
              </w:rPr>
            </w:pPr>
            <w:r>
              <w:rPr>
                <w:rFonts w:ascii="方正书宋_GBK" w:eastAsia="方正书宋_GBK"/>
              </w:rPr>
              <w:t>25.00</w:t>
            </w:r>
          </w:p>
        </w:tc>
        <w:tc>
          <w:tcPr>
            <w:tcW w:w="1587" w:type="dxa"/>
            <w:tcBorders>
              <w:bottom w:val="single" w:color="000000" w:sz="6" w:space="0"/>
            </w:tcBorders>
            <w:shd w:val="clear" w:color="auto" w:fill="auto"/>
            <w:noWrap w:val="0"/>
            <w:vAlign w:val="center"/>
          </w:tcPr>
          <w:p>
            <w:pPr>
              <w:spacing w:line="300" w:lineRule="exact"/>
              <w:jc w:val="center"/>
              <w:rPr>
                <w:rFonts w:ascii="方正书宋_GBK" w:eastAsia="方正书宋_GBK"/>
              </w:rPr>
            </w:pPr>
            <w:r>
              <w:rPr>
                <w:rFonts w:ascii="方正书宋_GBK" w:eastAsia="方正书宋_GBK"/>
              </w:rPr>
              <w:t>50.00</w:t>
            </w:r>
          </w:p>
        </w:tc>
        <w:tc>
          <w:tcPr>
            <w:tcW w:w="1304" w:type="dxa"/>
            <w:tcBorders>
              <w:bottom w:val="single" w:color="000000" w:sz="6" w:space="0"/>
            </w:tcBorders>
            <w:shd w:val="clear" w:color="auto" w:fill="auto"/>
            <w:noWrap w:val="0"/>
            <w:vAlign w:val="center"/>
          </w:tcPr>
          <w:p>
            <w:pPr>
              <w:spacing w:line="300" w:lineRule="exact"/>
              <w:jc w:val="center"/>
              <w:rPr>
                <w:rFonts w:ascii="方正书宋_GBK" w:eastAsia="方正书宋_GBK"/>
              </w:rPr>
            </w:pPr>
            <w:r>
              <w:rPr>
                <w:rFonts w:ascii="方正书宋_GBK" w:eastAsia="方正书宋_GBK"/>
              </w:rPr>
              <w:t>75.00</w:t>
            </w:r>
          </w:p>
        </w:tc>
        <w:tc>
          <w:tcPr>
            <w:tcW w:w="2977" w:type="dxa"/>
            <w:gridSpan w:val="2"/>
            <w:tcBorders>
              <w:bottom w:val="single" w:color="000000" w:sz="6" w:space="0"/>
            </w:tcBorders>
            <w:shd w:val="clear" w:color="auto" w:fill="auto"/>
            <w:noWrap w:val="0"/>
            <w:vAlign w:val="center"/>
          </w:tcPr>
          <w:p>
            <w:pPr>
              <w:spacing w:line="300" w:lineRule="exact"/>
              <w:jc w:val="center"/>
              <w:rPr>
                <w:rFonts w:ascii="方正书宋_GBK" w:eastAsia="方正书宋_GBK"/>
              </w:rPr>
            </w:pPr>
            <w:r>
              <w:rPr>
                <w:rFonts w:ascii="方正书宋_GBK" w:eastAsia="方正书宋_GBK"/>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noWrap w:val="0"/>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、提高群众满意度</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、提高服务群众的工作质量</w:t>
            </w:r>
          </w:p>
        </w:tc>
      </w:tr>
    </w:tbl>
    <w:p>
      <w:pPr>
        <w:spacing w:line="14" w:lineRule="exact"/>
        <w:ind w:firstLine="420" w:firstLineChars="200"/>
        <w:jc w:val="center"/>
        <w:rPr>
          <w:rFonts w:ascii="Times New Roman" w:hAnsi="宋体"/>
        </w:rPr>
      </w:pPr>
      <w:r>
        <w:rPr>
          <w:rFonts w:ascii="方正书宋_GBK" w:eastAsia="方正书宋_GBK"/>
        </w:rPr>
        <w:t xml:space="preserve"> </w:t>
      </w:r>
    </w:p>
    <w:tbl>
      <w:tblPr>
        <w:tblStyle w:val="4"/>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数量指标</w:t>
            </w:r>
          </w:p>
        </w:tc>
        <w:tc>
          <w:tcPr>
            <w:tcW w:w="1276"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服务群众专项经费到位率</w:t>
            </w:r>
          </w:p>
        </w:tc>
        <w:tc>
          <w:tcPr>
            <w:tcW w:w="2891"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实际到位的资金占应到位资金的比例</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100</w:t>
            </w:r>
          </w:p>
        </w:tc>
        <w:tc>
          <w:tcPr>
            <w:tcW w:w="1701" w:type="dxa"/>
            <w:shd w:val="clear" w:color="auto" w:fill="auto"/>
            <w:noWrap w:val="0"/>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效果指标</w:t>
            </w:r>
          </w:p>
        </w:tc>
        <w:tc>
          <w:tcPr>
            <w:tcW w:w="113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社会效益指标</w:t>
            </w:r>
          </w:p>
        </w:tc>
        <w:tc>
          <w:tcPr>
            <w:tcW w:w="12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群众工作的质量</w:t>
            </w:r>
          </w:p>
        </w:tc>
        <w:tc>
          <w:tcPr>
            <w:tcW w:w="2891"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是否提高了服务群众的工作质量</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100</w:t>
            </w:r>
          </w:p>
        </w:tc>
        <w:tc>
          <w:tcPr>
            <w:tcW w:w="1701" w:type="dxa"/>
            <w:shd w:val="clear" w:color="auto" w:fill="auto"/>
            <w:noWrap w:val="0"/>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满意度指标</w:t>
            </w:r>
          </w:p>
        </w:tc>
        <w:tc>
          <w:tcPr>
            <w:tcW w:w="113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服务对象满意度指标</w:t>
            </w:r>
          </w:p>
        </w:tc>
        <w:tc>
          <w:tcPr>
            <w:tcW w:w="12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群众满意度</w:t>
            </w:r>
          </w:p>
        </w:tc>
        <w:tc>
          <w:tcPr>
            <w:tcW w:w="2891"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群众满意数量占总数的比例</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100</w:t>
            </w:r>
          </w:p>
        </w:tc>
        <w:tc>
          <w:tcPr>
            <w:tcW w:w="1701" w:type="dxa"/>
            <w:shd w:val="clear" w:color="auto" w:fill="auto"/>
            <w:noWrap w:val="0"/>
            <w:vAlign w:val="center"/>
          </w:tcPr>
          <w:p>
            <w:pPr>
              <w:spacing w:line="300" w:lineRule="exact"/>
              <w:jc w:val="left"/>
              <w:rPr>
                <w:rFonts w:ascii="方正书宋_GBK" w:eastAsia="方正书宋_GBK"/>
              </w:rPr>
            </w:pPr>
          </w:p>
        </w:tc>
      </w:tr>
    </w:tbl>
    <w:p>
      <w:pPr>
        <w:spacing w:line="300" w:lineRule="exact"/>
        <w:ind w:firstLine="420" w:firstLineChars="200"/>
        <w:jc w:val="left"/>
        <w:sectPr>
          <w:pgSz w:w="11905" w:h="16838"/>
          <w:pgMar w:top="1984" w:right="1304" w:bottom="1134" w:left="1304" w:header="851" w:footer="992" w:gutter="0"/>
          <w:cols w:space="0" w:num="1"/>
          <w:rtlGutter w:val="0"/>
          <w:docGrid w:type="lines" w:linePitch="335" w:charSpace="0"/>
        </w:sectPr>
      </w:pPr>
    </w:p>
    <w:p>
      <w:pPr>
        <w:spacing w:line="300" w:lineRule="exact"/>
        <w:ind w:firstLine="420" w:firstLineChars="200"/>
        <w:jc w:val="left"/>
      </w:pPr>
    </w:p>
    <w:p>
      <w:pPr>
        <w:numPr>
          <w:ilvl w:val="0"/>
          <w:numId w:val="3"/>
        </w:numPr>
        <w:ind w:left="0" w:leftChars="0" w:firstLine="0" w:firstLineChars="0"/>
        <w:jc w:val="left"/>
        <w:outlineLvl w:val="1"/>
        <w:rPr>
          <w:rFonts w:ascii="Times New Roman" w:hAnsi="宋体"/>
          <w:b/>
          <w:sz w:val="28"/>
        </w:rPr>
      </w:pPr>
      <w:r>
        <w:rPr>
          <w:rFonts w:hint="eastAsia" w:ascii="方正仿宋_GBK" w:eastAsia="方正仿宋_GBK"/>
          <w:b/>
          <w:sz w:val="28"/>
        </w:rPr>
        <w:t>环保机构经费绩效目标表</w:t>
      </w:r>
      <w: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7" w:name="_Toc34724792"/>
      <w:r>
        <w:rPr>
          <w:rFonts w:hint="eastAsia" w:ascii="方正仿宋_GBK" w:eastAsia="方正仿宋_GBK"/>
          <w:b/>
          <w:sz w:val="28"/>
        </w:rPr>
        <w:instrText xml:space="preserve">4、环保机构经费绩效目标表</w:instrText>
      </w:r>
      <w:bookmarkEnd w:id="7"/>
      <w:r>
        <w:rPr>
          <w:rFonts w:hint="eastAsia" w:ascii="方正仿宋_GBK" w:eastAsia="方正仿宋_GBK"/>
          <w:b/>
          <w:sz w:val="28"/>
        </w:rPr>
        <w:instrText xml:space="preserve">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4"/>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noWrap w:val="0"/>
            <w:vAlign w:val="center"/>
          </w:tcPr>
          <w:p>
            <w:pPr>
              <w:spacing w:line="300" w:lineRule="exact"/>
              <w:jc w:val="left"/>
              <w:rPr>
                <w:rFonts w:ascii="方正书宋_GBK" w:eastAsia="方正书宋_GBK"/>
                <w:b/>
              </w:rPr>
            </w:pPr>
            <w:r>
              <w:rPr>
                <w:rFonts w:ascii="方正书宋_GBK" w:eastAsia="方正书宋_GBK"/>
                <w:b/>
              </w:rPr>
              <w:t>911003</w:t>
            </w:r>
            <w:r>
              <w:rPr>
                <w:rFonts w:hint="eastAsia" w:ascii="方正书宋_GBK" w:eastAsia="方正书宋_GBK"/>
                <w:b/>
              </w:rPr>
              <w:t>邢邑镇政府办公室</w:t>
            </w:r>
          </w:p>
        </w:tc>
        <w:tc>
          <w:tcPr>
            <w:tcW w:w="1701" w:type="dxa"/>
            <w:tcBorders>
              <w:top w:val="single" w:color="FFFFFF" w:sz="6" w:space="0"/>
              <w:left w:val="single" w:color="FFFFFF" w:sz="6" w:space="0"/>
              <w:right w:val="single" w:color="FFFFFF" w:sz="6" w:space="0"/>
            </w:tcBorders>
            <w:shd w:val="clear" w:color="auto" w:fill="auto"/>
            <w:noWrap w:val="0"/>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noWrap w:val="0"/>
            <w:vAlign w:val="center"/>
          </w:tcPr>
          <w:p>
            <w:pPr>
              <w:spacing w:line="300" w:lineRule="exact"/>
              <w:jc w:val="left"/>
              <w:rPr>
                <w:rFonts w:ascii="方正书宋_GBK" w:eastAsia="方正书宋_GBK"/>
              </w:rPr>
            </w:pPr>
            <w:r>
              <w:rPr>
                <w:rFonts w:ascii="方正书宋_GBK" w:eastAsia="方正书宋_GBK"/>
              </w:rPr>
              <w:t>911-0301-JQN-5ITI</w:t>
            </w:r>
          </w:p>
        </w:tc>
        <w:tc>
          <w:tcPr>
            <w:tcW w:w="158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环保机构经费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6.00</w:t>
            </w:r>
          </w:p>
        </w:tc>
        <w:tc>
          <w:tcPr>
            <w:tcW w:w="158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6.00</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noWrap w:val="0"/>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noWrap w:val="0"/>
            <w:vAlign w:val="center"/>
          </w:tcPr>
          <w:p>
            <w:pPr>
              <w:spacing w:line="300" w:lineRule="exact"/>
              <w:jc w:val="left"/>
              <w:outlineLvl w:val="1"/>
            </w:pPr>
          </w:p>
        </w:tc>
        <w:tc>
          <w:tcPr>
            <w:tcW w:w="8278" w:type="dxa"/>
            <w:gridSpan w:val="6"/>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环保机构经费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noWrap w:val="0"/>
            <w:vAlign w:val="center"/>
          </w:tcPr>
          <w:p>
            <w:pPr>
              <w:spacing w:line="300" w:lineRule="exact"/>
              <w:jc w:val="left"/>
              <w:outlineLvl w:val="1"/>
            </w:pPr>
          </w:p>
        </w:tc>
        <w:tc>
          <w:tcPr>
            <w:tcW w:w="2410" w:type="dxa"/>
            <w:gridSpan w:val="2"/>
            <w:tcBorders>
              <w:bottom w:val="single" w:color="000000" w:sz="6" w:space="0"/>
            </w:tcBorders>
            <w:shd w:val="clear" w:color="auto" w:fill="auto"/>
            <w:noWrap w:val="0"/>
            <w:vAlign w:val="center"/>
          </w:tcPr>
          <w:p>
            <w:pPr>
              <w:spacing w:line="300" w:lineRule="exact"/>
              <w:jc w:val="center"/>
              <w:rPr>
                <w:rFonts w:ascii="方正书宋_GBK" w:eastAsia="方正书宋_GBK"/>
              </w:rPr>
            </w:pPr>
          </w:p>
        </w:tc>
        <w:tc>
          <w:tcPr>
            <w:tcW w:w="1587" w:type="dxa"/>
            <w:tcBorders>
              <w:bottom w:val="single" w:color="000000" w:sz="6" w:space="0"/>
            </w:tcBorders>
            <w:shd w:val="clear" w:color="auto" w:fill="auto"/>
            <w:noWrap w:val="0"/>
            <w:vAlign w:val="center"/>
          </w:tcPr>
          <w:p>
            <w:pPr>
              <w:spacing w:line="300" w:lineRule="exact"/>
              <w:jc w:val="center"/>
              <w:rPr>
                <w:rFonts w:ascii="方正书宋_GBK" w:eastAsia="方正书宋_GBK"/>
              </w:rPr>
            </w:pPr>
          </w:p>
        </w:tc>
        <w:tc>
          <w:tcPr>
            <w:tcW w:w="1304" w:type="dxa"/>
            <w:tcBorders>
              <w:bottom w:val="single" w:color="000000" w:sz="6" w:space="0"/>
            </w:tcBorders>
            <w:shd w:val="clear" w:color="auto" w:fill="auto"/>
            <w:noWrap w:val="0"/>
            <w:vAlign w:val="center"/>
          </w:tcPr>
          <w:p>
            <w:pPr>
              <w:spacing w:line="300" w:lineRule="exact"/>
              <w:jc w:val="center"/>
              <w:rPr>
                <w:rFonts w:ascii="方正书宋_GBK" w:eastAsia="方正书宋_GBK"/>
              </w:rPr>
            </w:pPr>
          </w:p>
        </w:tc>
        <w:tc>
          <w:tcPr>
            <w:tcW w:w="2977" w:type="dxa"/>
            <w:gridSpan w:val="2"/>
            <w:tcBorders>
              <w:bottom w:val="single" w:color="000000" w:sz="6" w:space="0"/>
            </w:tcBorders>
            <w:shd w:val="clear" w:color="auto" w:fill="auto"/>
            <w:noWrap w:val="0"/>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noWrap w:val="0"/>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、改善环境质量</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、处理环境污染事件</w:t>
            </w:r>
          </w:p>
        </w:tc>
      </w:tr>
    </w:tbl>
    <w:p>
      <w:pPr>
        <w:spacing w:line="14" w:lineRule="exact"/>
        <w:ind w:firstLine="420" w:firstLineChars="200"/>
        <w:jc w:val="center"/>
        <w:rPr>
          <w:rFonts w:ascii="Times New Roman" w:hAnsi="宋体"/>
        </w:rPr>
      </w:pPr>
      <w:r>
        <w:rPr>
          <w:rFonts w:ascii="方正书宋_GBK" w:eastAsia="方正书宋_GBK"/>
        </w:rPr>
        <w:t xml:space="preserve"> </w:t>
      </w:r>
    </w:p>
    <w:tbl>
      <w:tblPr>
        <w:tblStyle w:val="4"/>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扶助资金到位率</w:t>
            </w:r>
          </w:p>
        </w:tc>
        <w:tc>
          <w:tcPr>
            <w:tcW w:w="2891"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实际到位扶助资金占应到位资金的比例</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100</w:t>
            </w:r>
          </w:p>
        </w:tc>
        <w:tc>
          <w:tcPr>
            <w:tcW w:w="1701" w:type="dxa"/>
            <w:shd w:val="clear" w:color="auto" w:fill="auto"/>
            <w:noWrap w:val="0"/>
            <w:vAlign w:val="center"/>
          </w:tcPr>
          <w:p>
            <w:pPr>
              <w:spacing w:line="300" w:lineRule="exact"/>
              <w:jc w:val="left"/>
              <w:rPr>
                <w:rFonts w:ascii="方正书宋_GBK" w:eastAsia="方正书宋_GBK"/>
              </w:rPr>
            </w:pPr>
          </w:p>
        </w:tc>
      </w:tr>
    </w:tbl>
    <w:p>
      <w:pPr>
        <w:spacing w:line="300" w:lineRule="exact"/>
        <w:ind w:firstLine="420" w:firstLineChars="200"/>
        <w:jc w:val="left"/>
        <w:sectPr>
          <w:pgSz w:w="11905" w:h="16838"/>
          <w:pgMar w:top="1984" w:right="1304" w:bottom="1134" w:left="1304" w:header="851" w:footer="992" w:gutter="0"/>
          <w:cols w:space="0" w:num="1"/>
          <w:rtlGutter w:val="0"/>
          <w:docGrid w:type="lines" w:linePitch="335" w:charSpace="0"/>
        </w:sectPr>
      </w:pPr>
    </w:p>
    <w:p>
      <w:pPr>
        <w:spacing w:line="300" w:lineRule="exact"/>
        <w:ind w:firstLine="420" w:firstLineChars="200"/>
        <w:jc w:val="left"/>
      </w:pPr>
    </w:p>
    <w:p>
      <w:pPr>
        <w:numPr>
          <w:ilvl w:val="0"/>
          <w:numId w:val="3"/>
        </w:numPr>
        <w:ind w:left="0" w:leftChars="0" w:firstLine="0" w:firstLineChars="0"/>
        <w:jc w:val="left"/>
        <w:outlineLvl w:val="1"/>
        <w:rPr>
          <w:rFonts w:ascii="Times New Roman" w:hAnsi="宋体"/>
          <w:b/>
          <w:sz w:val="28"/>
        </w:rPr>
      </w:pPr>
      <w:r>
        <w:rPr>
          <w:rFonts w:hint="eastAsia" w:ascii="方正仿宋_GBK" w:eastAsia="方正仿宋_GBK"/>
          <w:b/>
          <w:sz w:val="28"/>
        </w:rPr>
        <w:t>伙食补助绩效目标表</w:t>
      </w:r>
      <w: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8" w:name="_Toc34724793"/>
      <w:r>
        <w:rPr>
          <w:rFonts w:hint="eastAsia" w:ascii="方正仿宋_GBK" w:eastAsia="方正仿宋_GBK"/>
          <w:b/>
          <w:sz w:val="28"/>
        </w:rPr>
        <w:instrText xml:space="preserve">5、伙食补助绩效目标表</w:instrText>
      </w:r>
      <w:bookmarkEnd w:id="8"/>
      <w:r>
        <w:rPr>
          <w:rFonts w:hint="eastAsia" w:ascii="方正仿宋_GBK" w:eastAsia="方正仿宋_GBK"/>
          <w:b/>
          <w:sz w:val="28"/>
        </w:rPr>
        <w:instrText xml:space="preserve">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4"/>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noWrap w:val="0"/>
            <w:vAlign w:val="center"/>
          </w:tcPr>
          <w:p>
            <w:pPr>
              <w:spacing w:line="300" w:lineRule="exact"/>
              <w:jc w:val="left"/>
              <w:rPr>
                <w:rFonts w:ascii="方正书宋_GBK" w:eastAsia="方正书宋_GBK"/>
                <w:b/>
              </w:rPr>
            </w:pPr>
            <w:r>
              <w:rPr>
                <w:rFonts w:ascii="方正书宋_GBK" w:eastAsia="方正书宋_GBK"/>
                <w:b/>
              </w:rPr>
              <w:t>911003</w:t>
            </w:r>
            <w:r>
              <w:rPr>
                <w:rFonts w:hint="eastAsia" w:ascii="方正书宋_GBK" w:eastAsia="方正书宋_GBK"/>
                <w:b/>
              </w:rPr>
              <w:t>邢邑镇政府办公室</w:t>
            </w:r>
          </w:p>
        </w:tc>
        <w:tc>
          <w:tcPr>
            <w:tcW w:w="1701" w:type="dxa"/>
            <w:tcBorders>
              <w:top w:val="single" w:color="FFFFFF" w:sz="6" w:space="0"/>
              <w:left w:val="single" w:color="FFFFFF" w:sz="6" w:space="0"/>
              <w:right w:val="single" w:color="FFFFFF" w:sz="6" w:space="0"/>
            </w:tcBorders>
            <w:shd w:val="clear" w:color="auto" w:fill="auto"/>
            <w:noWrap w:val="0"/>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noWrap w:val="0"/>
            <w:vAlign w:val="center"/>
          </w:tcPr>
          <w:p>
            <w:pPr>
              <w:spacing w:line="300" w:lineRule="exact"/>
              <w:jc w:val="left"/>
              <w:rPr>
                <w:rFonts w:ascii="方正书宋_GBK" w:eastAsia="方正书宋_GBK"/>
              </w:rPr>
            </w:pPr>
            <w:r>
              <w:rPr>
                <w:rFonts w:ascii="方正书宋_GBK" w:eastAsia="方正书宋_GBK"/>
              </w:rPr>
              <w:t>911-0201-JQN-PCG7</w:t>
            </w:r>
          </w:p>
        </w:tc>
        <w:tc>
          <w:tcPr>
            <w:tcW w:w="158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伙食补助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3.00</w:t>
            </w:r>
          </w:p>
        </w:tc>
        <w:tc>
          <w:tcPr>
            <w:tcW w:w="158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3.00</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noWrap w:val="0"/>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noWrap w:val="0"/>
            <w:vAlign w:val="center"/>
          </w:tcPr>
          <w:p>
            <w:pPr>
              <w:spacing w:line="300" w:lineRule="exact"/>
              <w:jc w:val="left"/>
              <w:outlineLvl w:val="1"/>
            </w:pPr>
          </w:p>
        </w:tc>
        <w:tc>
          <w:tcPr>
            <w:tcW w:w="8278" w:type="dxa"/>
            <w:gridSpan w:val="6"/>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伙食补助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noWrap w:val="0"/>
            <w:vAlign w:val="center"/>
          </w:tcPr>
          <w:p>
            <w:pPr>
              <w:spacing w:line="300" w:lineRule="exact"/>
              <w:jc w:val="left"/>
              <w:outlineLvl w:val="1"/>
            </w:pPr>
          </w:p>
        </w:tc>
        <w:tc>
          <w:tcPr>
            <w:tcW w:w="2410" w:type="dxa"/>
            <w:gridSpan w:val="2"/>
            <w:tcBorders>
              <w:bottom w:val="single" w:color="000000" w:sz="6" w:space="0"/>
            </w:tcBorders>
            <w:shd w:val="clear" w:color="auto" w:fill="auto"/>
            <w:noWrap w:val="0"/>
            <w:vAlign w:val="center"/>
          </w:tcPr>
          <w:p>
            <w:pPr>
              <w:spacing w:line="300" w:lineRule="exact"/>
              <w:jc w:val="center"/>
              <w:rPr>
                <w:rFonts w:ascii="方正书宋_GBK" w:eastAsia="方正书宋_GBK"/>
              </w:rPr>
            </w:pPr>
          </w:p>
        </w:tc>
        <w:tc>
          <w:tcPr>
            <w:tcW w:w="1587" w:type="dxa"/>
            <w:tcBorders>
              <w:bottom w:val="single" w:color="000000" w:sz="6" w:space="0"/>
            </w:tcBorders>
            <w:shd w:val="clear" w:color="auto" w:fill="auto"/>
            <w:noWrap w:val="0"/>
            <w:vAlign w:val="center"/>
          </w:tcPr>
          <w:p>
            <w:pPr>
              <w:spacing w:line="300" w:lineRule="exact"/>
              <w:jc w:val="center"/>
              <w:rPr>
                <w:rFonts w:ascii="方正书宋_GBK" w:eastAsia="方正书宋_GBK"/>
              </w:rPr>
            </w:pPr>
          </w:p>
        </w:tc>
        <w:tc>
          <w:tcPr>
            <w:tcW w:w="1304" w:type="dxa"/>
            <w:tcBorders>
              <w:bottom w:val="single" w:color="000000" w:sz="6" w:space="0"/>
            </w:tcBorders>
            <w:shd w:val="clear" w:color="auto" w:fill="auto"/>
            <w:noWrap w:val="0"/>
            <w:vAlign w:val="center"/>
          </w:tcPr>
          <w:p>
            <w:pPr>
              <w:spacing w:line="300" w:lineRule="exact"/>
              <w:jc w:val="center"/>
              <w:rPr>
                <w:rFonts w:ascii="方正书宋_GBK" w:eastAsia="方正书宋_GBK"/>
              </w:rPr>
            </w:pPr>
          </w:p>
        </w:tc>
        <w:tc>
          <w:tcPr>
            <w:tcW w:w="2977" w:type="dxa"/>
            <w:gridSpan w:val="2"/>
            <w:tcBorders>
              <w:bottom w:val="single" w:color="000000" w:sz="6" w:space="0"/>
            </w:tcBorders>
            <w:shd w:val="clear" w:color="auto" w:fill="auto"/>
            <w:noWrap w:val="0"/>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noWrap w:val="0"/>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、伙食质量</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、伙食花费</w:t>
            </w:r>
          </w:p>
        </w:tc>
      </w:tr>
    </w:tbl>
    <w:p>
      <w:pPr>
        <w:spacing w:line="14" w:lineRule="exact"/>
        <w:ind w:firstLine="420" w:firstLineChars="200"/>
        <w:jc w:val="center"/>
        <w:rPr>
          <w:rFonts w:ascii="Times New Roman" w:hAnsi="宋体"/>
        </w:rPr>
      </w:pPr>
      <w:r>
        <w:rPr>
          <w:rFonts w:ascii="方正书宋_GBK" w:eastAsia="方正书宋_GBK"/>
        </w:rPr>
        <w:t xml:space="preserve"> </w:t>
      </w:r>
    </w:p>
    <w:tbl>
      <w:tblPr>
        <w:tblStyle w:val="4"/>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扶助资金到位率</w:t>
            </w:r>
          </w:p>
        </w:tc>
        <w:tc>
          <w:tcPr>
            <w:tcW w:w="2891"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实际到位扶助资金占应到位资金的比例</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100</w:t>
            </w:r>
          </w:p>
        </w:tc>
        <w:tc>
          <w:tcPr>
            <w:tcW w:w="1701" w:type="dxa"/>
            <w:shd w:val="clear" w:color="auto" w:fill="auto"/>
            <w:noWrap w:val="0"/>
            <w:vAlign w:val="center"/>
          </w:tcPr>
          <w:p>
            <w:pPr>
              <w:spacing w:line="300" w:lineRule="exact"/>
              <w:jc w:val="left"/>
              <w:rPr>
                <w:rFonts w:ascii="方正书宋_GBK" w:eastAsia="方正书宋_GBK"/>
              </w:rPr>
            </w:pPr>
          </w:p>
        </w:tc>
      </w:tr>
    </w:tbl>
    <w:p>
      <w:pPr>
        <w:spacing w:line="300" w:lineRule="exact"/>
        <w:ind w:firstLine="420" w:firstLineChars="200"/>
        <w:jc w:val="left"/>
        <w:sectPr>
          <w:pgSz w:w="11905" w:h="16838"/>
          <w:pgMar w:top="1984" w:right="1304" w:bottom="1134" w:left="1304" w:header="851" w:footer="992" w:gutter="0"/>
          <w:cols w:space="0" w:num="1"/>
          <w:rtlGutter w:val="0"/>
          <w:docGrid w:type="lines" w:linePitch="335" w:charSpace="0"/>
        </w:sectPr>
      </w:pPr>
    </w:p>
    <w:p>
      <w:pPr>
        <w:spacing w:line="300" w:lineRule="exact"/>
        <w:ind w:firstLine="420" w:firstLineChars="200"/>
        <w:jc w:val="left"/>
      </w:pPr>
    </w:p>
    <w:p>
      <w:pPr>
        <w:numPr>
          <w:ilvl w:val="0"/>
          <w:numId w:val="3"/>
        </w:numPr>
        <w:ind w:left="0" w:leftChars="0" w:firstLine="0" w:firstLineChars="0"/>
        <w:jc w:val="left"/>
        <w:outlineLvl w:val="1"/>
        <w:rPr>
          <w:rFonts w:ascii="Times New Roman" w:hAnsi="宋体"/>
          <w:b/>
          <w:sz w:val="28"/>
        </w:rPr>
      </w:pPr>
      <w:r>
        <w:rPr>
          <w:rFonts w:hint="eastAsia" w:ascii="方正仿宋_GBK" w:eastAsia="方正仿宋_GBK"/>
          <w:b/>
          <w:sz w:val="28"/>
        </w:rPr>
        <w:t>农村组织办公经费绩效目标表</w:t>
      </w:r>
      <w: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9" w:name="_Toc34724794"/>
      <w:r>
        <w:rPr>
          <w:rFonts w:hint="eastAsia" w:ascii="方正仿宋_GBK" w:eastAsia="方正仿宋_GBK"/>
          <w:b/>
          <w:sz w:val="28"/>
        </w:rPr>
        <w:instrText xml:space="preserve">6、农村组织办公经费绩效目标表</w:instrText>
      </w:r>
      <w:bookmarkEnd w:id="9"/>
      <w:r>
        <w:rPr>
          <w:rFonts w:hint="eastAsia" w:ascii="方正仿宋_GBK" w:eastAsia="方正仿宋_GBK"/>
          <w:b/>
          <w:sz w:val="28"/>
        </w:rPr>
        <w:instrText xml:space="preserve">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4"/>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noWrap w:val="0"/>
            <w:vAlign w:val="center"/>
          </w:tcPr>
          <w:p>
            <w:pPr>
              <w:spacing w:line="300" w:lineRule="exact"/>
              <w:jc w:val="left"/>
              <w:rPr>
                <w:rFonts w:ascii="方正书宋_GBK" w:eastAsia="方正书宋_GBK"/>
                <w:b/>
              </w:rPr>
            </w:pPr>
            <w:r>
              <w:rPr>
                <w:rFonts w:ascii="方正书宋_GBK" w:eastAsia="方正书宋_GBK"/>
                <w:b/>
              </w:rPr>
              <w:t>911003</w:t>
            </w:r>
            <w:r>
              <w:rPr>
                <w:rFonts w:hint="eastAsia" w:ascii="方正书宋_GBK" w:eastAsia="方正书宋_GBK"/>
                <w:b/>
              </w:rPr>
              <w:t>邢邑镇政府办公室</w:t>
            </w:r>
          </w:p>
        </w:tc>
        <w:tc>
          <w:tcPr>
            <w:tcW w:w="1701" w:type="dxa"/>
            <w:tcBorders>
              <w:top w:val="single" w:color="FFFFFF" w:sz="6" w:space="0"/>
              <w:left w:val="single" w:color="FFFFFF" w:sz="6" w:space="0"/>
              <w:right w:val="single" w:color="FFFFFF" w:sz="6" w:space="0"/>
            </w:tcBorders>
            <w:shd w:val="clear" w:color="auto" w:fill="auto"/>
            <w:noWrap w:val="0"/>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noWrap w:val="0"/>
            <w:vAlign w:val="center"/>
          </w:tcPr>
          <w:p>
            <w:pPr>
              <w:spacing w:line="300" w:lineRule="exact"/>
              <w:jc w:val="left"/>
              <w:rPr>
                <w:rFonts w:ascii="方正书宋_GBK" w:eastAsia="方正书宋_GBK"/>
              </w:rPr>
            </w:pPr>
            <w:r>
              <w:rPr>
                <w:rFonts w:ascii="方正书宋_GBK" w:eastAsia="方正书宋_GBK"/>
              </w:rPr>
              <w:t>911-0101-JQN-ZMRZ</w:t>
            </w:r>
          </w:p>
        </w:tc>
        <w:tc>
          <w:tcPr>
            <w:tcW w:w="158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农村组织办公经费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34.50</w:t>
            </w:r>
          </w:p>
        </w:tc>
        <w:tc>
          <w:tcPr>
            <w:tcW w:w="158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34.50</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noWrap w:val="0"/>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noWrap w:val="0"/>
            <w:vAlign w:val="center"/>
          </w:tcPr>
          <w:p>
            <w:pPr>
              <w:spacing w:line="300" w:lineRule="exact"/>
              <w:jc w:val="left"/>
              <w:outlineLvl w:val="1"/>
            </w:pPr>
          </w:p>
        </w:tc>
        <w:tc>
          <w:tcPr>
            <w:tcW w:w="8278" w:type="dxa"/>
            <w:gridSpan w:val="6"/>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农村组织办公经费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noWrap w:val="0"/>
            <w:vAlign w:val="center"/>
          </w:tcPr>
          <w:p>
            <w:pPr>
              <w:spacing w:line="300" w:lineRule="exact"/>
              <w:jc w:val="left"/>
              <w:outlineLvl w:val="1"/>
            </w:pPr>
          </w:p>
        </w:tc>
        <w:tc>
          <w:tcPr>
            <w:tcW w:w="2410" w:type="dxa"/>
            <w:gridSpan w:val="2"/>
            <w:tcBorders>
              <w:bottom w:val="single" w:color="000000" w:sz="6" w:space="0"/>
            </w:tcBorders>
            <w:shd w:val="clear" w:color="auto" w:fill="auto"/>
            <w:noWrap w:val="0"/>
            <w:vAlign w:val="center"/>
          </w:tcPr>
          <w:p>
            <w:pPr>
              <w:spacing w:line="300" w:lineRule="exact"/>
              <w:jc w:val="center"/>
              <w:rPr>
                <w:rFonts w:ascii="方正书宋_GBK" w:eastAsia="方正书宋_GBK"/>
              </w:rPr>
            </w:pPr>
            <w:r>
              <w:rPr>
                <w:rFonts w:ascii="方正书宋_GBK" w:eastAsia="方正书宋_GBK"/>
              </w:rPr>
              <w:t>25.00</w:t>
            </w:r>
          </w:p>
        </w:tc>
        <w:tc>
          <w:tcPr>
            <w:tcW w:w="1587" w:type="dxa"/>
            <w:tcBorders>
              <w:bottom w:val="single" w:color="000000" w:sz="6" w:space="0"/>
            </w:tcBorders>
            <w:shd w:val="clear" w:color="auto" w:fill="auto"/>
            <w:noWrap w:val="0"/>
            <w:vAlign w:val="center"/>
          </w:tcPr>
          <w:p>
            <w:pPr>
              <w:spacing w:line="300" w:lineRule="exact"/>
              <w:jc w:val="center"/>
              <w:rPr>
                <w:rFonts w:ascii="方正书宋_GBK" w:eastAsia="方正书宋_GBK"/>
              </w:rPr>
            </w:pPr>
            <w:r>
              <w:rPr>
                <w:rFonts w:ascii="方正书宋_GBK" w:eastAsia="方正书宋_GBK"/>
              </w:rPr>
              <w:t>50.00</w:t>
            </w:r>
          </w:p>
        </w:tc>
        <w:tc>
          <w:tcPr>
            <w:tcW w:w="1304" w:type="dxa"/>
            <w:tcBorders>
              <w:bottom w:val="single" w:color="000000" w:sz="6" w:space="0"/>
            </w:tcBorders>
            <w:shd w:val="clear" w:color="auto" w:fill="auto"/>
            <w:noWrap w:val="0"/>
            <w:vAlign w:val="center"/>
          </w:tcPr>
          <w:p>
            <w:pPr>
              <w:spacing w:line="300" w:lineRule="exact"/>
              <w:jc w:val="center"/>
              <w:rPr>
                <w:rFonts w:ascii="方正书宋_GBK" w:eastAsia="方正书宋_GBK"/>
              </w:rPr>
            </w:pPr>
            <w:r>
              <w:rPr>
                <w:rFonts w:ascii="方正书宋_GBK" w:eastAsia="方正书宋_GBK"/>
              </w:rPr>
              <w:t>75.00</w:t>
            </w:r>
          </w:p>
        </w:tc>
        <w:tc>
          <w:tcPr>
            <w:tcW w:w="2977" w:type="dxa"/>
            <w:gridSpan w:val="2"/>
            <w:tcBorders>
              <w:bottom w:val="single" w:color="000000" w:sz="6" w:space="0"/>
            </w:tcBorders>
            <w:shd w:val="clear" w:color="auto" w:fill="auto"/>
            <w:noWrap w:val="0"/>
            <w:vAlign w:val="center"/>
          </w:tcPr>
          <w:p>
            <w:pPr>
              <w:spacing w:line="300" w:lineRule="exact"/>
              <w:jc w:val="center"/>
              <w:rPr>
                <w:rFonts w:ascii="方正书宋_GBK" w:eastAsia="方正书宋_GBK"/>
              </w:rPr>
            </w:pPr>
            <w:r>
              <w:rPr>
                <w:rFonts w:ascii="方正书宋_GBK" w:eastAsia="方正书宋_GBK"/>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noWrap w:val="0"/>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、改善农村面貌</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、增加农村经济收入</w:t>
            </w:r>
          </w:p>
        </w:tc>
      </w:tr>
    </w:tbl>
    <w:p>
      <w:pPr>
        <w:spacing w:line="14" w:lineRule="exact"/>
        <w:ind w:firstLine="420" w:firstLineChars="200"/>
        <w:jc w:val="center"/>
        <w:rPr>
          <w:rFonts w:ascii="Times New Roman" w:hAnsi="宋体"/>
        </w:rPr>
      </w:pPr>
      <w:r>
        <w:rPr>
          <w:rFonts w:ascii="方正书宋_GBK" w:eastAsia="方正书宋_GBK"/>
        </w:rPr>
        <w:t xml:space="preserve"> </w:t>
      </w:r>
    </w:p>
    <w:tbl>
      <w:tblPr>
        <w:tblStyle w:val="4"/>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数量指标</w:t>
            </w:r>
          </w:p>
        </w:tc>
        <w:tc>
          <w:tcPr>
            <w:tcW w:w="1276"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农村组织办公经费到位率</w:t>
            </w:r>
          </w:p>
        </w:tc>
        <w:tc>
          <w:tcPr>
            <w:tcW w:w="2891"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实际到位的农村组织办公经费占应道位资金的比例</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100</w:t>
            </w:r>
          </w:p>
        </w:tc>
        <w:tc>
          <w:tcPr>
            <w:tcW w:w="1701" w:type="dxa"/>
            <w:shd w:val="clear" w:color="auto" w:fill="auto"/>
            <w:noWrap w:val="0"/>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效果指标</w:t>
            </w:r>
          </w:p>
        </w:tc>
        <w:tc>
          <w:tcPr>
            <w:tcW w:w="113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社会效益指标</w:t>
            </w:r>
          </w:p>
        </w:tc>
        <w:tc>
          <w:tcPr>
            <w:tcW w:w="12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已支持的新建或改扩建公共文化设施的改善成效</w:t>
            </w:r>
          </w:p>
        </w:tc>
        <w:tc>
          <w:tcPr>
            <w:tcW w:w="2891"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反映公共文化设施的受众数量增长情况</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100</w:t>
            </w:r>
          </w:p>
        </w:tc>
        <w:tc>
          <w:tcPr>
            <w:tcW w:w="1701" w:type="dxa"/>
            <w:shd w:val="clear" w:color="auto" w:fill="auto"/>
            <w:noWrap w:val="0"/>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满意度指标</w:t>
            </w:r>
          </w:p>
        </w:tc>
        <w:tc>
          <w:tcPr>
            <w:tcW w:w="113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服务对象满意度指标</w:t>
            </w:r>
          </w:p>
        </w:tc>
        <w:tc>
          <w:tcPr>
            <w:tcW w:w="12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群众满意度</w:t>
            </w:r>
          </w:p>
        </w:tc>
        <w:tc>
          <w:tcPr>
            <w:tcW w:w="2891"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群众满意数量占总数的比例</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100</w:t>
            </w:r>
          </w:p>
        </w:tc>
        <w:tc>
          <w:tcPr>
            <w:tcW w:w="1701" w:type="dxa"/>
            <w:shd w:val="clear" w:color="auto" w:fill="auto"/>
            <w:noWrap w:val="0"/>
            <w:vAlign w:val="center"/>
          </w:tcPr>
          <w:p>
            <w:pPr>
              <w:spacing w:line="300" w:lineRule="exact"/>
              <w:jc w:val="left"/>
              <w:rPr>
                <w:rFonts w:ascii="方正书宋_GBK" w:eastAsia="方正书宋_GBK"/>
              </w:rPr>
            </w:pPr>
          </w:p>
        </w:tc>
      </w:tr>
    </w:tbl>
    <w:p>
      <w:pPr>
        <w:spacing w:line="300" w:lineRule="exact"/>
        <w:ind w:firstLine="420" w:firstLineChars="200"/>
        <w:jc w:val="left"/>
        <w:sectPr>
          <w:pgSz w:w="11905" w:h="16838"/>
          <w:pgMar w:top="1984" w:right="1304" w:bottom="1134" w:left="1304" w:header="851" w:footer="992" w:gutter="0"/>
          <w:cols w:space="0" w:num="1"/>
          <w:rtlGutter w:val="0"/>
          <w:docGrid w:type="lines" w:linePitch="335" w:charSpace="0"/>
        </w:sectPr>
      </w:pPr>
    </w:p>
    <w:p>
      <w:pPr>
        <w:spacing w:line="300" w:lineRule="exact"/>
        <w:ind w:firstLine="420" w:firstLineChars="200"/>
        <w:jc w:val="left"/>
      </w:pPr>
    </w:p>
    <w:p>
      <w:pPr>
        <w:numPr>
          <w:ilvl w:val="0"/>
          <w:numId w:val="3"/>
        </w:numPr>
        <w:ind w:left="0" w:leftChars="0" w:firstLine="0" w:firstLineChars="0"/>
        <w:jc w:val="left"/>
        <w:outlineLvl w:val="1"/>
        <w:rPr>
          <w:rFonts w:ascii="Times New Roman" w:hAnsi="宋体"/>
          <w:b/>
          <w:sz w:val="28"/>
        </w:rPr>
      </w:pPr>
      <w:r>
        <w:rPr>
          <w:rFonts w:hint="eastAsia" w:ascii="方正仿宋_GBK" w:eastAsia="方正仿宋_GBK"/>
          <w:b/>
          <w:sz w:val="28"/>
        </w:rPr>
        <w:t>退役军人服务站工作经费绩效目标表</w:t>
      </w:r>
      <w: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10" w:name="_Toc34724795"/>
      <w:r>
        <w:rPr>
          <w:rFonts w:hint="eastAsia" w:ascii="方正仿宋_GBK" w:eastAsia="方正仿宋_GBK"/>
          <w:b/>
          <w:sz w:val="28"/>
        </w:rPr>
        <w:instrText xml:space="preserve">7、退役军人服务站工作经费绩效目标表</w:instrText>
      </w:r>
      <w:bookmarkEnd w:id="10"/>
      <w:r>
        <w:rPr>
          <w:rFonts w:hint="eastAsia" w:ascii="方正仿宋_GBK" w:eastAsia="方正仿宋_GBK"/>
          <w:b/>
          <w:sz w:val="28"/>
        </w:rPr>
        <w:instrText xml:space="preserve">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4"/>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noWrap w:val="0"/>
            <w:vAlign w:val="center"/>
          </w:tcPr>
          <w:p>
            <w:pPr>
              <w:spacing w:line="300" w:lineRule="exact"/>
              <w:jc w:val="left"/>
              <w:rPr>
                <w:rFonts w:ascii="方正书宋_GBK" w:eastAsia="方正书宋_GBK"/>
                <w:b/>
              </w:rPr>
            </w:pPr>
            <w:r>
              <w:rPr>
                <w:rFonts w:ascii="方正书宋_GBK" w:eastAsia="方正书宋_GBK"/>
                <w:b/>
              </w:rPr>
              <w:t>911003</w:t>
            </w:r>
            <w:r>
              <w:rPr>
                <w:rFonts w:hint="eastAsia" w:ascii="方正书宋_GBK" w:eastAsia="方正书宋_GBK"/>
                <w:b/>
              </w:rPr>
              <w:t>邢邑镇政府办公室</w:t>
            </w:r>
          </w:p>
        </w:tc>
        <w:tc>
          <w:tcPr>
            <w:tcW w:w="1701" w:type="dxa"/>
            <w:tcBorders>
              <w:top w:val="single" w:color="FFFFFF" w:sz="6" w:space="0"/>
              <w:left w:val="single" w:color="FFFFFF" w:sz="6" w:space="0"/>
              <w:right w:val="single" w:color="FFFFFF" w:sz="6" w:space="0"/>
            </w:tcBorders>
            <w:shd w:val="clear" w:color="auto" w:fill="auto"/>
            <w:noWrap w:val="0"/>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noWrap w:val="0"/>
            <w:vAlign w:val="center"/>
          </w:tcPr>
          <w:p>
            <w:pPr>
              <w:spacing w:line="300" w:lineRule="exact"/>
              <w:jc w:val="left"/>
              <w:rPr>
                <w:rFonts w:ascii="方正书宋_GBK" w:eastAsia="方正书宋_GBK"/>
              </w:rPr>
            </w:pPr>
            <w:r>
              <w:rPr>
                <w:rFonts w:ascii="方正书宋_GBK" w:eastAsia="方正书宋_GBK"/>
              </w:rPr>
              <w:t>911-0201-JQN-KO2B</w:t>
            </w:r>
          </w:p>
        </w:tc>
        <w:tc>
          <w:tcPr>
            <w:tcW w:w="158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退役军人服务站工作经费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1134"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2.00</w:t>
            </w:r>
          </w:p>
        </w:tc>
        <w:tc>
          <w:tcPr>
            <w:tcW w:w="158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2.00</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noWrap w:val="0"/>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noWrap w:val="0"/>
            <w:vAlign w:val="center"/>
          </w:tcPr>
          <w:p>
            <w:pPr>
              <w:spacing w:line="300" w:lineRule="exact"/>
              <w:jc w:val="left"/>
              <w:outlineLvl w:val="1"/>
            </w:pPr>
          </w:p>
        </w:tc>
        <w:tc>
          <w:tcPr>
            <w:tcW w:w="8278" w:type="dxa"/>
            <w:gridSpan w:val="6"/>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退役军人服务站工作经费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noWrap w:val="0"/>
            <w:vAlign w:val="center"/>
          </w:tcPr>
          <w:p>
            <w:pPr>
              <w:spacing w:line="300" w:lineRule="exact"/>
              <w:jc w:val="left"/>
              <w:outlineLvl w:val="1"/>
            </w:pPr>
          </w:p>
        </w:tc>
        <w:tc>
          <w:tcPr>
            <w:tcW w:w="2410" w:type="dxa"/>
            <w:gridSpan w:val="2"/>
            <w:tcBorders>
              <w:bottom w:val="single" w:color="000000" w:sz="6" w:space="0"/>
            </w:tcBorders>
            <w:shd w:val="clear" w:color="auto" w:fill="auto"/>
            <w:noWrap w:val="0"/>
            <w:vAlign w:val="center"/>
          </w:tcPr>
          <w:p>
            <w:pPr>
              <w:spacing w:line="300" w:lineRule="exact"/>
              <w:jc w:val="center"/>
              <w:rPr>
                <w:rFonts w:ascii="方正书宋_GBK" w:eastAsia="方正书宋_GBK"/>
              </w:rPr>
            </w:pPr>
            <w:r>
              <w:rPr>
                <w:rFonts w:ascii="方正书宋_GBK" w:eastAsia="方正书宋_GBK"/>
              </w:rPr>
              <w:t>25.00</w:t>
            </w:r>
          </w:p>
        </w:tc>
        <w:tc>
          <w:tcPr>
            <w:tcW w:w="1587" w:type="dxa"/>
            <w:tcBorders>
              <w:bottom w:val="single" w:color="000000" w:sz="6" w:space="0"/>
            </w:tcBorders>
            <w:shd w:val="clear" w:color="auto" w:fill="auto"/>
            <w:noWrap w:val="0"/>
            <w:vAlign w:val="center"/>
          </w:tcPr>
          <w:p>
            <w:pPr>
              <w:spacing w:line="300" w:lineRule="exact"/>
              <w:jc w:val="center"/>
              <w:rPr>
                <w:rFonts w:ascii="方正书宋_GBK" w:eastAsia="方正书宋_GBK"/>
              </w:rPr>
            </w:pPr>
            <w:r>
              <w:rPr>
                <w:rFonts w:ascii="方正书宋_GBK" w:eastAsia="方正书宋_GBK"/>
              </w:rPr>
              <w:t>50.00</w:t>
            </w:r>
          </w:p>
        </w:tc>
        <w:tc>
          <w:tcPr>
            <w:tcW w:w="1304" w:type="dxa"/>
            <w:tcBorders>
              <w:bottom w:val="single" w:color="000000" w:sz="6" w:space="0"/>
            </w:tcBorders>
            <w:shd w:val="clear" w:color="auto" w:fill="auto"/>
            <w:noWrap w:val="0"/>
            <w:vAlign w:val="center"/>
          </w:tcPr>
          <w:p>
            <w:pPr>
              <w:spacing w:line="300" w:lineRule="exact"/>
              <w:jc w:val="center"/>
              <w:rPr>
                <w:rFonts w:ascii="方正书宋_GBK" w:eastAsia="方正书宋_GBK"/>
              </w:rPr>
            </w:pPr>
            <w:r>
              <w:rPr>
                <w:rFonts w:ascii="方正书宋_GBK" w:eastAsia="方正书宋_GBK"/>
              </w:rPr>
              <w:t>75.00</w:t>
            </w:r>
          </w:p>
        </w:tc>
        <w:tc>
          <w:tcPr>
            <w:tcW w:w="2977" w:type="dxa"/>
            <w:gridSpan w:val="2"/>
            <w:tcBorders>
              <w:bottom w:val="single" w:color="000000" w:sz="6" w:space="0"/>
            </w:tcBorders>
            <w:shd w:val="clear" w:color="auto" w:fill="auto"/>
            <w:noWrap w:val="0"/>
            <w:vAlign w:val="center"/>
          </w:tcPr>
          <w:p>
            <w:pPr>
              <w:spacing w:line="300" w:lineRule="exact"/>
              <w:jc w:val="center"/>
              <w:rPr>
                <w:rFonts w:ascii="方正书宋_GBK" w:eastAsia="方正书宋_GBK"/>
              </w:rPr>
            </w:pPr>
            <w:r>
              <w:rPr>
                <w:rFonts w:ascii="方正书宋_GBK" w:eastAsia="方正书宋_GBK"/>
              </w:rPr>
              <w:t>100.00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noWrap w:val="0"/>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、解决退役军人事物数量</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、解决事件的质量</w:t>
            </w:r>
          </w:p>
        </w:tc>
      </w:tr>
    </w:tbl>
    <w:p>
      <w:pPr>
        <w:spacing w:line="14" w:lineRule="exact"/>
        <w:ind w:firstLine="420" w:firstLineChars="200"/>
        <w:jc w:val="center"/>
        <w:rPr>
          <w:rFonts w:ascii="Times New Roman" w:hAnsi="宋体"/>
        </w:rPr>
      </w:pPr>
      <w:r>
        <w:rPr>
          <w:rFonts w:ascii="方正书宋_GBK" w:eastAsia="方正书宋_GBK"/>
        </w:rPr>
        <w:t xml:space="preserve"> </w:t>
      </w:r>
    </w:p>
    <w:tbl>
      <w:tblPr>
        <w:tblStyle w:val="4"/>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扶助资金到位率</w:t>
            </w:r>
          </w:p>
        </w:tc>
        <w:tc>
          <w:tcPr>
            <w:tcW w:w="2891"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实际到位扶助资金占应到位资金的比例</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100</w:t>
            </w:r>
          </w:p>
        </w:tc>
        <w:tc>
          <w:tcPr>
            <w:tcW w:w="1701" w:type="dxa"/>
            <w:shd w:val="clear" w:color="auto" w:fill="auto"/>
            <w:noWrap w:val="0"/>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效果指标</w:t>
            </w:r>
          </w:p>
        </w:tc>
        <w:tc>
          <w:tcPr>
            <w:tcW w:w="113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社会效益指标</w:t>
            </w:r>
          </w:p>
        </w:tc>
        <w:tc>
          <w:tcPr>
            <w:tcW w:w="12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解决退役军人事物数量</w:t>
            </w:r>
          </w:p>
        </w:tc>
        <w:tc>
          <w:tcPr>
            <w:tcW w:w="2891"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解决好退役军人事物的次数</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100</w:t>
            </w:r>
          </w:p>
        </w:tc>
        <w:tc>
          <w:tcPr>
            <w:tcW w:w="1701" w:type="dxa"/>
            <w:shd w:val="clear" w:color="auto" w:fill="auto"/>
            <w:noWrap w:val="0"/>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满意度指标</w:t>
            </w:r>
          </w:p>
        </w:tc>
        <w:tc>
          <w:tcPr>
            <w:tcW w:w="113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服务对象满意度指标</w:t>
            </w:r>
          </w:p>
        </w:tc>
        <w:tc>
          <w:tcPr>
            <w:tcW w:w="12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群众满意度</w:t>
            </w:r>
          </w:p>
        </w:tc>
        <w:tc>
          <w:tcPr>
            <w:tcW w:w="2891"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群众满意数量占总数的比例。</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100</w:t>
            </w:r>
          </w:p>
        </w:tc>
        <w:tc>
          <w:tcPr>
            <w:tcW w:w="1701" w:type="dxa"/>
            <w:shd w:val="clear" w:color="auto" w:fill="auto"/>
            <w:noWrap w:val="0"/>
            <w:vAlign w:val="center"/>
          </w:tcPr>
          <w:p>
            <w:pPr>
              <w:spacing w:line="300" w:lineRule="exact"/>
              <w:jc w:val="left"/>
              <w:rPr>
                <w:rFonts w:ascii="方正书宋_GBK" w:eastAsia="方正书宋_GBK"/>
              </w:rPr>
            </w:pPr>
          </w:p>
        </w:tc>
      </w:tr>
    </w:tbl>
    <w:p>
      <w:pPr>
        <w:spacing w:line="300" w:lineRule="exact"/>
        <w:ind w:firstLine="420" w:firstLineChars="200"/>
        <w:jc w:val="left"/>
        <w:sectPr>
          <w:pgSz w:w="11905" w:h="16838"/>
          <w:pgMar w:top="1984" w:right="1304" w:bottom="1134" w:left="1304" w:header="851" w:footer="992" w:gutter="0"/>
          <w:cols w:space="0" w:num="1"/>
          <w:rtlGutter w:val="0"/>
          <w:docGrid w:type="lines" w:linePitch="335" w:charSpace="0"/>
        </w:sectPr>
      </w:pPr>
    </w:p>
    <w:p>
      <w:pPr>
        <w:spacing w:line="300" w:lineRule="exact"/>
        <w:ind w:firstLine="420" w:firstLineChars="200"/>
        <w:jc w:val="left"/>
      </w:pPr>
    </w:p>
    <w:p>
      <w:pPr>
        <w:numPr>
          <w:ilvl w:val="0"/>
          <w:numId w:val="3"/>
        </w:numPr>
        <w:ind w:left="0" w:leftChars="0" w:firstLine="0" w:firstLineChars="0"/>
        <w:jc w:val="left"/>
        <w:outlineLvl w:val="1"/>
        <w:rPr>
          <w:rFonts w:ascii="Times New Roman" w:hAnsi="宋体"/>
          <w:b/>
          <w:sz w:val="28"/>
        </w:rPr>
      </w:pPr>
      <w:r>
        <w:rPr>
          <w:rFonts w:hint="eastAsia" w:ascii="方正仿宋_GBK" w:eastAsia="方正仿宋_GBK"/>
          <w:b/>
          <w:sz w:val="28"/>
        </w:rPr>
        <w:t>稳定经费及共青团经费绩效目标表</w:t>
      </w:r>
      <w: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11" w:name="_Toc34724796"/>
      <w:r>
        <w:rPr>
          <w:rFonts w:hint="eastAsia" w:ascii="方正仿宋_GBK" w:eastAsia="方正仿宋_GBK"/>
          <w:b/>
          <w:sz w:val="28"/>
        </w:rPr>
        <w:instrText xml:space="preserve">8、稳定经费及共青团经费绩效目标表</w:instrText>
      </w:r>
      <w:bookmarkEnd w:id="11"/>
      <w:r>
        <w:rPr>
          <w:rFonts w:hint="eastAsia" w:ascii="方正仿宋_GBK" w:eastAsia="方正仿宋_GBK"/>
          <w:b/>
          <w:sz w:val="28"/>
        </w:rPr>
        <w:instrText xml:space="preserve">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4"/>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noWrap w:val="0"/>
            <w:vAlign w:val="center"/>
          </w:tcPr>
          <w:p>
            <w:pPr>
              <w:spacing w:line="300" w:lineRule="exact"/>
              <w:jc w:val="left"/>
              <w:rPr>
                <w:rFonts w:ascii="方正书宋_GBK" w:eastAsia="方正书宋_GBK"/>
                <w:b/>
              </w:rPr>
            </w:pPr>
            <w:r>
              <w:rPr>
                <w:rFonts w:ascii="方正书宋_GBK" w:eastAsia="方正书宋_GBK"/>
                <w:b/>
              </w:rPr>
              <w:t>911003</w:t>
            </w:r>
            <w:r>
              <w:rPr>
                <w:rFonts w:hint="eastAsia" w:ascii="方正书宋_GBK" w:eastAsia="方正书宋_GBK"/>
                <w:b/>
              </w:rPr>
              <w:t>邢邑镇政府办公室</w:t>
            </w:r>
          </w:p>
        </w:tc>
        <w:tc>
          <w:tcPr>
            <w:tcW w:w="1701" w:type="dxa"/>
            <w:tcBorders>
              <w:top w:val="single" w:color="FFFFFF" w:sz="6" w:space="0"/>
              <w:left w:val="single" w:color="FFFFFF" w:sz="6" w:space="0"/>
              <w:right w:val="single" w:color="FFFFFF" w:sz="6" w:space="0"/>
            </w:tcBorders>
            <w:shd w:val="clear" w:color="auto" w:fill="auto"/>
            <w:noWrap w:val="0"/>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noWrap w:val="0"/>
            <w:vAlign w:val="center"/>
          </w:tcPr>
          <w:p>
            <w:pPr>
              <w:spacing w:line="300" w:lineRule="exact"/>
              <w:jc w:val="left"/>
              <w:rPr>
                <w:rFonts w:ascii="方正书宋_GBK" w:eastAsia="方正书宋_GBK"/>
              </w:rPr>
            </w:pPr>
            <w:r>
              <w:rPr>
                <w:rFonts w:ascii="方正书宋_GBK" w:eastAsia="方正书宋_GBK"/>
              </w:rPr>
              <w:t>911-0201-JQN-8KLF</w:t>
            </w:r>
          </w:p>
        </w:tc>
        <w:tc>
          <w:tcPr>
            <w:tcW w:w="158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稳定经费及共青团经费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3.00</w:t>
            </w:r>
          </w:p>
        </w:tc>
        <w:tc>
          <w:tcPr>
            <w:tcW w:w="158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3.00</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noWrap w:val="0"/>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noWrap w:val="0"/>
            <w:vAlign w:val="center"/>
          </w:tcPr>
          <w:p>
            <w:pPr>
              <w:spacing w:line="300" w:lineRule="exact"/>
              <w:jc w:val="left"/>
              <w:outlineLvl w:val="1"/>
            </w:pPr>
          </w:p>
        </w:tc>
        <w:tc>
          <w:tcPr>
            <w:tcW w:w="8278" w:type="dxa"/>
            <w:gridSpan w:val="6"/>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稳定经费及共青团经费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noWrap w:val="0"/>
            <w:vAlign w:val="center"/>
          </w:tcPr>
          <w:p>
            <w:pPr>
              <w:spacing w:line="300" w:lineRule="exact"/>
              <w:jc w:val="left"/>
              <w:outlineLvl w:val="1"/>
            </w:pPr>
          </w:p>
        </w:tc>
        <w:tc>
          <w:tcPr>
            <w:tcW w:w="2410" w:type="dxa"/>
            <w:gridSpan w:val="2"/>
            <w:tcBorders>
              <w:bottom w:val="single" w:color="000000" w:sz="6" w:space="0"/>
            </w:tcBorders>
            <w:shd w:val="clear" w:color="auto" w:fill="auto"/>
            <w:noWrap w:val="0"/>
            <w:vAlign w:val="center"/>
          </w:tcPr>
          <w:p>
            <w:pPr>
              <w:spacing w:line="300" w:lineRule="exact"/>
              <w:jc w:val="center"/>
              <w:rPr>
                <w:rFonts w:ascii="方正书宋_GBK" w:eastAsia="方正书宋_GBK"/>
              </w:rPr>
            </w:pPr>
          </w:p>
        </w:tc>
        <w:tc>
          <w:tcPr>
            <w:tcW w:w="1587" w:type="dxa"/>
            <w:tcBorders>
              <w:bottom w:val="single" w:color="000000" w:sz="6" w:space="0"/>
            </w:tcBorders>
            <w:shd w:val="clear" w:color="auto" w:fill="auto"/>
            <w:noWrap w:val="0"/>
            <w:vAlign w:val="center"/>
          </w:tcPr>
          <w:p>
            <w:pPr>
              <w:spacing w:line="300" w:lineRule="exact"/>
              <w:jc w:val="center"/>
              <w:rPr>
                <w:rFonts w:ascii="方正书宋_GBK" w:eastAsia="方正书宋_GBK"/>
              </w:rPr>
            </w:pPr>
          </w:p>
        </w:tc>
        <w:tc>
          <w:tcPr>
            <w:tcW w:w="1304" w:type="dxa"/>
            <w:tcBorders>
              <w:bottom w:val="single" w:color="000000" w:sz="6" w:space="0"/>
            </w:tcBorders>
            <w:shd w:val="clear" w:color="auto" w:fill="auto"/>
            <w:noWrap w:val="0"/>
            <w:vAlign w:val="center"/>
          </w:tcPr>
          <w:p>
            <w:pPr>
              <w:spacing w:line="300" w:lineRule="exact"/>
              <w:jc w:val="center"/>
              <w:rPr>
                <w:rFonts w:ascii="方正书宋_GBK" w:eastAsia="方正书宋_GBK"/>
              </w:rPr>
            </w:pPr>
          </w:p>
        </w:tc>
        <w:tc>
          <w:tcPr>
            <w:tcW w:w="2977" w:type="dxa"/>
            <w:gridSpan w:val="2"/>
            <w:tcBorders>
              <w:bottom w:val="single" w:color="000000" w:sz="6" w:space="0"/>
            </w:tcBorders>
            <w:shd w:val="clear" w:color="auto" w:fill="auto"/>
            <w:noWrap w:val="0"/>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noWrap w:val="0"/>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、稳定</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、共青团发展</w:t>
            </w:r>
          </w:p>
        </w:tc>
      </w:tr>
    </w:tbl>
    <w:p>
      <w:pPr>
        <w:spacing w:line="14" w:lineRule="exact"/>
        <w:ind w:firstLine="420" w:firstLineChars="200"/>
        <w:jc w:val="center"/>
        <w:rPr>
          <w:rFonts w:ascii="Times New Roman" w:hAnsi="宋体"/>
        </w:rPr>
      </w:pPr>
      <w:r>
        <w:rPr>
          <w:rFonts w:ascii="方正书宋_GBK" w:eastAsia="方正书宋_GBK"/>
        </w:rPr>
        <w:t xml:space="preserve"> </w:t>
      </w:r>
    </w:p>
    <w:tbl>
      <w:tblPr>
        <w:tblStyle w:val="4"/>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扶助资金到位率</w:t>
            </w:r>
          </w:p>
        </w:tc>
        <w:tc>
          <w:tcPr>
            <w:tcW w:w="2891"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实际到位扶助资金占应到位资金的比例</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100</w:t>
            </w:r>
          </w:p>
        </w:tc>
        <w:tc>
          <w:tcPr>
            <w:tcW w:w="1701" w:type="dxa"/>
            <w:shd w:val="clear" w:color="auto" w:fill="auto"/>
            <w:noWrap w:val="0"/>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效果指标</w:t>
            </w:r>
          </w:p>
        </w:tc>
        <w:tc>
          <w:tcPr>
            <w:tcW w:w="113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社会效益指标</w:t>
            </w:r>
          </w:p>
        </w:tc>
        <w:tc>
          <w:tcPr>
            <w:tcW w:w="12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参与政府决策活动次数</w:t>
            </w:r>
          </w:p>
        </w:tc>
        <w:tc>
          <w:tcPr>
            <w:tcW w:w="2891"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参与决策咨询活动次数</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100</w:t>
            </w:r>
          </w:p>
        </w:tc>
        <w:tc>
          <w:tcPr>
            <w:tcW w:w="1701" w:type="dxa"/>
            <w:shd w:val="clear" w:color="auto" w:fill="auto"/>
            <w:noWrap w:val="0"/>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满意度指标</w:t>
            </w:r>
          </w:p>
        </w:tc>
        <w:tc>
          <w:tcPr>
            <w:tcW w:w="113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服务对象满意度指标</w:t>
            </w:r>
          </w:p>
        </w:tc>
        <w:tc>
          <w:tcPr>
            <w:tcW w:w="12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群众满意度</w:t>
            </w:r>
          </w:p>
        </w:tc>
        <w:tc>
          <w:tcPr>
            <w:tcW w:w="2891"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群众满意数量占总数的比例。</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100</w:t>
            </w:r>
          </w:p>
        </w:tc>
        <w:tc>
          <w:tcPr>
            <w:tcW w:w="1701" w:type="dxa"/>
            <w:shd w:val="clear" w:color="auto" w:fill="auto"/>
            <w:noWrap w:val="0"/>
            <w:vAlign w:val="center"/>
          </w:tcPr>
          <w:p>
            <w:pPr>
              <w:spacing w:line="300" w:lineRule="exact"/>
              <w:jc w:val="left"/>
              <w:rPr>
                <w:rFonts w:ascii="方正书宋_GBK" w:eastAsia="方正书宋_GBK"/>
              </w:rPr>
            </w:pPr>
          </w:p>
        </w:tc>
      </w:tr>
    </w:tbl>
    <w:p>
      <w:pPr>
        <w:spacing w:line="300" w:lineRule="exact"/>
        <w:ind w:firstLine="420" w:firstLineChars="200"/>
        <w:jc w:val="left"/>
        <w:sectPr>
          <w:pgSz w:w="11905" w:h="16838"/>
          <w:pgMar w:top="1984" w:right="1304" w:bottom="1134" w:left="1304" w:header="851" w:footer="992" w:gutter="0"/>
          <w:cols w:space="0" w:num="1"/>
          <w:rtlGutter w:val="0"/>
          <w:docGrid w:type="lines" w:linePitch="335" w:charSpace="0"/>
        </w:sectPr>
      </w:pPr>
    </w:p>
    <w:p>
      <w:pPr>
        <w:spacing w:line="300" w:lineRule="exact"/>
        <w:ind w:firstLine="420" w:firstLineChars="200"/>
        <w:jc w:val="left"/>
      </w:pPr>
    </w:p>
    <w:p>
      <w:pPr>
        <w:numPr>
          <w:ilvl w:val="0"/>
          <w:numId w:val="3"/>
        </w:numPr>
        <w:ind w:left="0" w:leftChars="0" w:firstLine="0" w:firstLineChars="0"/>
        <w:jc w:val="left"/>
        <w:outlineLvl w:val="1"/>
        <w:rPr>
          <w:rFonts w:ascii="Times New Roman" w:hAnsi="宋体"/>
          <w:b/>
          <w:sz w:val="28"/>
        </w:rPr>
      </w:pPr>
      <w:r>
        <w:rPr>
          <w:rFonts w:hint="eastAsia" w:ascii="方正仿宋_GBK" w:eastAsia="方正仿宋_GBK"/>
          <w:b/>
          <w:sz w:val="28"/>
        </w:rPr>
        <w:t>邢邑村人居环境整治绩效目标表</w:t>
      </w:r>
      <w:r>
        <w:fldChar w:fldCharType="begin"/>
      </w:r>
      <w:r>
        <w:rPr>
          <w:rFonts w:ascii="方正仿宋_GBK" w:eastAsia="方正仿宋_GBK"/>
          <w:b/>
          <w:sz w:val="28"/>
        </w:rPr>
        <w:instrText xml:space="preserve"> </w:instrText>
      </w:r>
      <w:r>
        <w:rPr>
          <w:rFonts w:hint="eastAsia" w:ascii="方正仿宋_GBK" w:eastAsia="方正仿宋_GBK"/>
          <w:b/>
          <w:sz w:val="28"/>
        </w:rPr>
        <w:instrText xml:space="preserve">TC </w:instrText>
      </w:r>
      <w:bookmarkStart w:id="12" w:name="_Toc34724797"/>
      <w:r>
        <w:rPr>
          <w:rFonts w:hint="eastAsia" w:ascii="方正仿宋_GBK" w:eastAsia="方正仿宋_GBK"/>
          <w:b/>
          <w:sz w:val="28"/>
        </w:rPr>
        <w:instrText xml:space="preserve">9、邢邑村人居环境整治绩效目标表</w:instrText>
      </w:r>
      <w:bookmarkEnd w:id="12"/>
      <w:r>
        <w:rPr>
          <w:rFonts w:hint="eastAsia" w:ascii="方正仿宋_GBK" w:eastAsia="方正仿宋_GBK"/>
          <w:b/>
          <w:sz w:val="28"/>
        </w:rPr>
        <w:instrText xml:space="preserve"> \f C \l 1</w:instrText>
      </w:r>
      <w:r>
        <w:rPr>
          <w:rFonts w:ascii="方正仿宋_GBK" w:eastAsia="方正仿宋_GBK"/>
          <w:b/>
          <w:sz w:val="28"/>
        </w:rPr>
        <w:instrText xml:space="preserve"> </w:instrText>
      </w:r>
      <w:r>
        <w:rPr>
          <w:rFonts w:ascii="方正仿宋_GBK" w:eastAsia="方正仿宋_GBK"/>
          <w:b/>
          <w:sz w:val="28"/>
        </w:rPr>
        <w:fldChar w:fldCharType="end"/>
      </w:r>
    </w:p>
    <w:tbl>
      <w:tblPr>
        <w:tblStyle w:val="4"/>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1587"/>
        <w:gridCol w:w="1304"/>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7711" w:type="dxa"/>
            <w:gridSpan w:val="6"/>
            <w:tcBorders>
              <w:top w:val="single" w:color="FFFFFF" w:sz="6" w:space="0"/>
              <w:left w:val="single" w:color="FFFFFF" w:sz="6" w:space="0"/>
              <w:right w:val="single" w:color="FFFFFF" w:sz="6" w:space="0"/>
            </w:tcBorders>
            <w:shd w:val="clear" w:color="auto" w:fill="auto"/>
            <w:noWrap w:val="0"/>
            <w:vAlign w:val="center"/>
          </w:tcPr>
          <w:p>
            <w:pPr>
              <w:spacing w:line="300" w:lineRule="exact"/>
              <w:jc w:val="left"/>
              <w:rPr>
                <w:rFonts w:ascii="方正书宋_GBK" w:eastAsia="方正书宋_GBK"/>
                <w:b/>
              </w:rPr>
            </w:pPr>
            <w:r>
              <w:rPr>
                <w:rFonts w:ascii="方正书宋_GBK" w:eastAsia="方正书宋_GBK"/>
                <w:b/>
              </w:rPr>
              <w:t>911003</w:t>
            </w:r>
            <w:r>
              <w:rPr>
                <w:rFonts w:hint="eastAsia" w:ascii="方正书宋_GBK" w:eastAsia="方正书宋_GBK"/>
                <w:b/>
              </w:rPr>
              <w:t>邢邑镇政府办公室</w:t>
            </w:r>
          </w:p>
        </w:tc>
        <w:tc>
          <w:tcPr>
            <w:tcW w:w="1701" w:type="dxa"/>
            <w:tcBorders>
              <w:top w:val="single" w:color="FFFFFF" w:sz="6" w:space="0"/>
              <w:left w:val="single" w:color="FFFFFF" w:sz="6" w:space="0"/>
              <w:right w:val="single" w:color="FFFFFF" w:sz="6" w:space="0"/>
            </w:tcBorders>
            <w:shd w:val="clear" w:color="auto" w:fill="auto"/>
            <w:noWrap w:val="0"/>
            <w:vAlign w:val="center"/>
          </w:tcPr>
          <w:p>
            <w:pPr>
              <w:spacing w:line="300" w:lineRule="exact"/>
              <w:jc w:val="right"/>
              <w:rPr>
                <w:rFonts w:ascii="方正书宋_GBK" w:eastAsia="方正书宋_GBK"/>
              </w:rPr>
            </w:pPr>
            <w:r>
              <w:rPr>
                <w:rFonts w:hint="eastAsia" w:ascii="方正书宋_GBK" w:eastAsia="方正书宋_GBK"/>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项目编码</w:t>
            </w:r>
          </w:p>
        </w:tc>
        <w:tc>
          <w:tcPr>
            <w:tcW w:w="2410" w:type="dxa"/>
            <w:gridSpan w:val="2"/>
            <w:shd w:val="clear" w:color="auto" w:fill="auto"/>
            <w:noWrap w:val="0"/>
            <w:vAlign w:val="center"/>
          </w:tcPr>
          <w:p>
            <w:pPr>
              <w:spacing w:line="300" w:lineRule="exact"/>
              <w:jc w:val="left"/>
              <w:rPr>
                <w:rFonts w:ascii="方正书宋_GBK" w:eastAsia="方正书宋_GBK"/>
              </w:rPr>
            </w:pPr>
            <w:r>
              <w:rPr>
                <w:rFonts w:ascii="方正书宋_GBK" w:eastAsia="方正书宋_GBK"/>
              </w:rPr>
              <w:t>911-0102-YQN-VGIN</w:t>
            </w:r>
          </w:p>
        </w:tc>
        <w:tc>
          <w:tcPr>
            <w:tcW w:w="158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4281" w:type="dxa"/>
            <w:gridSpan w:val="3"/>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邢邑村人居环境整治</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预算规模及资金用途</w:t>
            </w:r>
          </w:p>
        </w:tc>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预算数</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16.00</w:t>
            </w:r>
          </w:p>
        </w:tc>
        <w:tc>
          <w:tcPr>
            <w:tcW w:w="158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其中：财政资金</w:t>
            </w:r>
          </w:p>
        </w:tc>
        <w:tc>
          <w:tcPr>
            <w:tcW w:w="1304"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16.00</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其他资金</w:t>
            </w:r>
          </w:p>
        </w:tc>
        <w:tc>
          <w:tcPr>
            <w:tcW w:w="1701" w:type="dxa"/>
            <w:shd w:val="clear" w:color="auto" w:fill="auto"/>
            <w:noWrap w:val="0"/>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shd w:val="clear" w:color="auto" w:fill="auto"/>
            <w:noWrap w:val="0"/>
            <w:vAlign w:val="center"/>
          </w:tcPr>
          <w:p>
            <w:pPr>
              <w:spacing w:line="300" w:lineRule="exact"/>
              <w:jc w:val="left"/>
              <w:outlineLvl w:val="1"/>
            </w:pPr>
          </w:p>
        </w:tc>
        <w:tc>
          <w:tcPr>
            <w:tcW w:w="8278" w:type="dxa"/>
            <w:gridSpan w:val="6"/>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用于邢邑村人居环境整治</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资金支出计划（</w:t>
            </w:r>
            <w:r>
              <w:rPr>
                <w:rFonts w:ascii="方正书宋_GBK" w:eastAsia="方正书宋_GBK"/>
                <w:b/>
              </w:rPr>
              <w:t>%</w:t>
            </w:r>
            <w:r>
              <w:rPr>
                <w:rFonts w:hint="eastAsia" w:ascii="方正书宋_GBK" w:eastAsia="方正书宋_GBK"/>
                <w:b/>
              </w:rPr>
              <w:t>）</w:t>
            </w:r>
          </w:p>
        </w:tc>
        <w:tc>
          <w:tcPr>
            <w:tcW w:w="2410" w:type="dxa"/>
            <w:gridSpan w:val="2"/>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3</w:t>
            </w:r>
            <w:r>
              <w:rPr>
                <w:rFonts w:hint="eastAsia" w:ascii="方正书宋_GBK" w:eastAsia="方正书宋_GBK"/>
                <w:b/>
              </w:rPr>
              <w:t>月底</w:t>
            </w:r>
          </w:p>
        </w:tc>
        <w:tc>
          <w:tcPr>
            <w:tcW w:w="1587" w:type="dxa"/>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6</w:t>
            </w:r>
            <w:r>
              <w:rPr>
                <w:rFonts w:hint="eastAsia" w:ascii="方正书宋_GBK" w:eastAsia="方正书宋_GBK"/>
                <w:b/>
              </w:rPr>
              <w:t>月底</w:t>
            </w:r>
          </w:p>
        </w:tc>
        <w:tc>
          <w:tcPr>
            <w:tcW w:w="1304" w:type="dxa"/>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10</w:t>
            </w:r>
            <w:r>
              <w:rPr>
                <w:rFonts w:hint="eastAsia" w:ascii="方正书宋_GBK" w:eastAsia="方正书宋_GBK"/>
                <w:b/>
              </w:rPr>
              <w:t>月底</w:t>
            </w:r>
          </w:p>
        </w:tc>
        <w:tc>
          <w:tcPr>
            <w:tcW w:w="2977" w:type="dxa"/>
            <w:gridSpan w:val="2"/>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12</w:t>
            </w:r>
            <w:r>
              <w:rPr>
                <w:rFonts w:hint="eastAsia" w:ascii="方正书宋_GBK" w:eastAsia="方正书宋_GBK"/>
                <w:b/>
              </w:rPr>
              <w:t>月底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vMerge w:val="continue"/>
            <w:tcBorders>
              <w:bottom w:val="single" w:color="000000" w:sz="6" w:space="0"/>
            </w:tcBorders>
            <w:shd w:val="clear" w:color="auto" w:fill="auto"/>
            <w:noWrap w:val="0"/>
            <w:vAlign w:val="center"/>
          </w:tcPr>
          <w:p>
            <w:pPr>
              <w:spacing w:line="300" w:lineRule="exact"/>
              <w:jc w:val="left"/>
              <w:outlineLvl w:val="1"/>
            </w:pPr>
          </w:p>
        </w:tc>
        <w:tc>
          <w:tcPr>
            <w:tcW w:w="2410" w:type="dxa"/>
            <w:gridSpan w:val="2"/>
            <w:tcBorders>
              <w:bottom w:val="single" w:color="000000" w:sz="6" w:space="0"/>
            </w:tcBorders>
            <w:shd w:val="clear" w:color="auto" w:fill="auto"/>
            <w:noWrap w:val="0"/>
            <w:vAlign w:val="center"/>
          </w:tcPr>
          <w:p>
            <w:pPr>
              <w:spacing w:line="300" w:lineRule="exact"/>
              <w:jc w:val="center"/>
              <w:rPr>
                <w:rFonts w:ascii="方正书宋_GBK" w:eastAsia="方正书宋_GBK"/>
              </w:rPr>
            </w:pPr>
            <w:r>
              <w:rPr>
                <w:rFonts w:ascii="方正书宋_GBK" w:eastAsia="方正书宋_GBK"/>
              </w:rPr>
              <w:t>100.00</w:t>
            </w:r>
          </w:p>
        </w:tc>
        <w:tc>
          <w:tcPr>
            <w:tcW w:w="1587" w:type="dxa"/>
            <w:tcBorders>
              <w:bottom w:val="single" w:color="000000" w:sz="6" w:space="0"/>
            </w:tcBorders>
            <w:shd w:val="clear" w:color="auto" w:fill="auto"/>
            <w:noWrap w:val="0"/>
            <w:vAlign w:val="center"/>
          </w:tcPr>
          <w:p>
            <w:pPr>
              <w:spacing w:line="300" w:lineRule="exact"/>
              <w:jc w:val="center"/>
              <w:rPr>
                <w:rFonts w:ascii="方正书宋_GBK" w:eastAsia="方正书宋_GBK"/>
              </w:rPr>
            </w:pPr>
          </w:p>
        </w:tc>
        <w:tc>
          <w:tcPr>
            <w:tcW w:w="1304" w:type="dxa"/>
            <w:tcBorders>
              <w:bottom w:val="single" w:color="000000" w:sz="6" w:space="0"/>
            </w:tcBorders>
            <w:shd w:val="clear" w:color="auto" w:fill="auto"/>
            <w:noWrap w:val="0"/>
            <w:vAlign w:val="center"/>
          </w:tcPr>
          <w:p>
            <w:pPr>
              <w:spacing w:line="300" w:lineRule="exact"/>
              <w:jc w:val="center"/>
              <w:rPr>
                <w:rFonts w:ascii="方正书宋_GBK" w:eastAsia="方正书宋_GBK"/>
              </w:rPr>
            </w:pPr>
          </w:p>
        </w:tc>
        <w:tc>
          <w:tcPr>
            <w:tcW w:w="2977" w:type="dxa"/>
            <w:gridSpan w:val="2"/>
            <w:tcBorders>
              <w:bottom w:val="single" w:color="000000" w:sz="6" w:space="0"/>
            </w:tcBorders>
            <w:shd w:val="clear" w:color="auto" w:fill="auto"/>
            <w:noWrap w:val="0"/>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34" w:type="dxa"/>
            <w:tcBorders>
              <w:bottom w:val="nil"/>
            </w:tcBorders>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8278" w:type="dxa"/>
            <w:gridSpan w:val="6"/>
            <w:tcBorders>
              <w:bottom w:val="nil"/>
            </w:tcBorders>
            <w:shd w:val="clear" w:color="auto" w:fill="auto"/>
            <w:noWrap w:val="0"/>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、人居环境整治成效</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、人居环境整治质量</w:t>
            </w:r>
          </w:p>
        </w:tc>
      </w:tr>
    </w:tbl>
    <w:p>
      <w:pPr>
        <w:spacing w:line="14" w:lineRule="exact"/>
        <w:ind w:firstLine="420" w:firstLineChars="200"/>
        <w:jc w:val="center"/>
        <w:rPr>
          <w:rFonts w:ascii="Times New Roman" w:hAnsi="宋体"/>
        </w:rPr>
      </w:pPr>
      <w:r>
        <w:rPr>
          <w:rFonts w:ascii="方正书宋_GBK" w:eastAsia="方正书宋_GBK"/>
        </w:rPr>
        <w:t xml:space="preserve"> </w:t>
      </w:r>
    </w:p>
    <w:tbl>
      <w:tblPr>
        <w:tblStyle w:val="4"/>
        <w:tblW w:w="941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34"/>
        <w:gridCol w:w="1134"/>
        <w:gridCol w:w="1276"/>
        <w:gridCol w:w="2891"/>
        <w:gridCol w:w="1276"/>
        <w:gridCol w:w="17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一级指标</w:t>
            </w:r>
          </w:p>
        </w:tc>
        <w:tc>
          <w:tcPr>
            <w:tcW w:w="113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二级指标</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三级指标</w:t>
            </w:r>
          </w:p>
        </w:tc>
        <w:tc>
          <w:tcPr>
            <w:tcW w:w="2891"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绩效指标描述</w:t>
            </w:r>
          </w:p>
        </w:tc>
        <w:tc>
          <w:tcPr>
            <w:tcW w:w="1276"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指标值</w:t>
            </w:r>
          </w:p>
        </w:tc>
        <w:tc>
          <w:tcPr>
            <w:tcW w:w="1701"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产出指标</w:t>
            </w:r>
          </w:p>
        </w:tc>
        <w:tc>
          <w:tcPr>
            <w:tcW w:w="1134"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时效指标</w:t>
            </w:r>
          </w:p>
        </w:tc>
        <w:tc>
          <w:tcPr>
            <w:tcW w:w="1276"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扶助资金到位率</w:t>
            </w:r>
          </w:p>
        </w:tc>
        <w:tc>
          <w:tcPr>
            <w:tcW w:w="2891"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实际到位扶助资金占应到位资金的比例</w:t>
            </w:r>
          </w:p>
        </w:tc>
        <w:tc>
          <w:tcPr>
            <w:tcW w:w="1276"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w:t>
            </w:r>
            <w:r>
              <w:rPr>
                <w:rFonts w:ascii="方正书宋_GBK" w:eastAsia="方正书宋_GBK"/>
              </w:rPr>
              <w:t>100</w:t>
            </w:r>
          </w:p>
        </w:tc>
        <w:tc>
          <w:tcPr>
            <w:tcW w:w="1701" w:type="dxa"/>
            <w:shd w:val="clear" w:color="auto" w:fill="auto"/>
            <w:noWrap w:val="0"/>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效果指标</w:t>
            </w:r>
          </w:p>
        </w:tc>
        <w:tc>
          <w:tcPr>
            <w:tcW w:w="113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社会效益指标</w:t>
            </w:r>
          </w:p>
        </w:tc>
        <w:tc>
          <w:tcPr>
            <w:tcW w:w="12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社会影响力</w:t>
            </w:r>
          </w:p>
        </w:tc>
        <w:tc>
          <w:tcPr>
            <w:tcW w:w="2891"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在全国或全省产生的重要影响，得到广大受众的充分认可。</w:t>
            </w:r>
          </w:p>
        </w:tc>
        <w:tc>
          <w:tcPr>
            <w:tcW w:w="12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w:t>
            </w:r>
            <w:r>
              <w:rPr>
                <w:rFonts w:ascii="方正书宋_GBK" w:eastAsia="方正书宋_GBK"/>
              </w:rPr>
              <w:t>100</w:t>
            </w:r>
          </w:p>
        </w:tc>
        <w:tc>
          <w:tcPr>
            <w:tcW w:w="1701" w:type="dxa"/>
            <w:shd w:val="clear" w:color="auto" w:fill="auto"/>
            <w:noWrap w:val="0"/>
            <w:vAlign w:val="center"/>
          </w:tcPr>
          <w:p>
            <w:pPr>
              <w:spacing w:line="300" w:lineRule="exact"/>
              <w:jc w:val="lef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1134"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满意度指标</w:t>
            </w:r>
          </w:p>
        </w:tc>
        <w:tc>
          <w:tcPr>
            <w:tcW w:w="113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服务对象满意度指标</w:t>
            </w:r>
          </w:p>
        </w:tc>
        <w:tc>
          <w:tcPr>
            <w:tcW w:w="12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群众满意度</w:t>
            </w:r>
          </w:p>
        </w:tc>
        <w:tc>
          <w:tcPr>
            <w:tcW w:w="2891"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群众满意数量占总数的比例。</w:t>
            </w:r>
          </w:p>
        </w:tc>
        <w:tc>
          <w:tcPr>
            <w:tcW w:w="12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w:t>
            </w:r>
            <w:r>
              <w:rPr>
                <w:rFonts w:ascii="方正书宋_GBK" w:eastAsia="方正书宋_GBK"/>
              </w:rPr>
              <w:t>100</w:t>
            </w:r>
          </w:p>
        </w:tc>
        <w:tc>
          <w:tcPr>
            <w:tcW w:w="1701" w:type="dxa"/>
            <w:shd w:val="clear" w:color="auto" w:fill="auto"/>
            <w:noWrap w:val="0"/>
            <w:vAlign w:val="center"/>
          </w:tcPr>
          <w:p>
            <w:pPr>
              <w:spacing w:line="300" w:lineRule="exact"/>
              <w:jc w:val="left"/>
              <w:rPr>
                <w:rFonts w:ascii="方正书宋_GBK" w:eastAsia="方正书宋_GBK"/>
              </w:rPr>
            </w:pPr>
          </w:p>
        </w:tc>
      </w:tr>
    </w:tbl>
    <w:p>
      <w:pPr>
        <w:spacing w:line="300" w:lineRule="exact"/>
        <w:jc w:val="left"/>
        <w:outlineLvl w:val="0"/>
        <w:sectPr>
          <w:pgSz w:w="11905" w:h="16838"/>
          <w:pgMar w:top="1984" w:right="1304" w:bottom="1134" w:left="1304" w:header="851" w:footer="992" w:gutter="0"/>
          <w:cols w:space="0" w:num="1"/>
          <w:rtlGutter w:val="0"/>
          <w:docGrid w:type="lines" w:linePitch="335" w:charSpace="0"/>
        </w:sectPr>
      </w:pPr>
    </w:p>
    <w:p>
      <w:pPr>
        <w:widowControl/>
        <w:shd w:val="clear" w:color="auto" w:fill="FFFFFF"/>
        <w:spacing w:line="560" w:lineRule="exact"/>
        <w:ind w:firstLine="640" w:firstLineChars="200"/>
        <w:jc w:val="left"/>
        <w:rPr>
          <w:rFonts w:ascii="宋体" w:cs="宋体"/>
          <w:kern w:val="0"/>
          <w:sz w:val="24"/>
          <w:szCs w:val="24"/>
        </w:rPr>
      </w:pPr>
      <w:r>
        <w:rPr>
          <w:rFonts w:hint="eastAsia" w:ascii="黑体" w:hAnsi="黑体" w:eastAsia="黑体" w:cs="宋体"/>
          <w:kern w:val="0"/>
          <w:sz w:val="32"/>
          <w:szCs w:val="32"/>
        </w:rPr>
        <w:t>六、政府采购预算情况</w:t>
      </w:r>
    </w:p>
    <w:p>
      <w:pPr>
        <w:widowControl/>
        <w:shd w:val="clear" w:color="auto" w:fill="FFFFFF"/>
        <w:spacing w:line="560" w:lineRule="exact"/>
        <w:ind w:firstLine="640" w:firstLineChars="200"/>
        <w:jc w:val="left"/>
        <w:rPr>
          <w:rFonts w:ascii="仿宋_GB2312" w:hAnsi="宋体" w:eastAsia="仿宋_GB2312"/>
          <w:kern w:val="0"/>
          <w:sz w:val="32"/>
          <w:szCs w:val="32"/>
        </w:rPr>
      </w:pPr>
      <w:r>
        <w:rPr>
          <w:rFonts w:hint="eastAsia" w:ascii="仿宋_GB2312" w:hAnsi="宋体" w:eastAsia="仿宋_GB2312"/>
          <w:kern w:val="0"/>
          <w:sz w:val="32"/>
          <w:szCs w:val="32"/>
          <w:lang w:val="en-US" w:eastAsia="zh-CN"/>
        </w:rPr>
        <w:t>无</w:t>
      </w:r>
      <w:r>
        <w:rPr>
          <w:rFonts w:hint="eastAsia" w:ascii="仿宋_GB2312" w:hAnsi="宋体" w:eastAsia="仿宋_GB2312"/>
          <w:kern w:val="0"/>
          <w:sz w:val="32"/>
          <w:szCs w:val="32"/>
        </w:rPr>
        <w:t>政府采购预算。</w:t>
      </w:r>
    </w:p>
    <w:p>
      <w:pPr>
        <w:widowControl/>
        <w:shd w:val="clear" w:color="auto" w:fill="FFFFFF"/>
        <w:spacing w:line="560" w:lineRule="exact"/>
        <w:ind w:firstLine="640" w:firstLineChars="200"/>
        <w:jc w:val="left"/>
        <w:rPr>
          <w:rFonts w:ascii="宋体" w:cs="宋体"/>
          <w:kern w:val="0"/>
          <w:sz w:val="24"/>
          <w:szCs w:val="24"/>
        </w:rPr>
      </w:pPr>
      <w:r>
        <w:rPr>
          <w:rFonts w:hint="eastAsia" w:ascii="黑体" w:hAnsi="黑体" w:eastAsia="黑体" w:cs="宋体"/>
          <w:kern w:val="0"/>
          <w:sz w:val="32"/>
          <w:szCs w:val="32"/>
        </w:rPr>
        <w:t>七、国有资产信息情况</w:t>
      </w:r>
    </w:p>
    <w:p>
      <w:pPr>
        <w:widowControl/>
        <w:shd w:val="clear" w:color="auto" w:fill="FFFFFF"/>
        <w:spacing w:line="560" w:lineRule="exact"/>
        <w:ind w:firstLine="640" w:firstLineChars="200"/>
        <w:jc w:val="left"/>
        <w:rPr>
          <w:rFonts w:hint="eastAsia" w:ascii="仿宋_GB2312" w:hAnsi="微软雅黑" w:eastAsia="仿宋_GB2312" w:cs="宋体"/>
          <w:color w:val="2C3E50"/>
          <w:kern w:val="0"/>
          <w:sz w:val="32"/>
          <w:szCs w:val="32"/>
        </w:rPr>
      </w:pPr>
      <w:r>
        <w:rPr>
          <w:rFonts w:hint="eastAsia" w:ascii="仿宋_GB2312" w:hAnsi="微软雅黑" w:eastAsia="仿宋_GB2312" w:cs="宋体"/>
          <w:color w:val="2C3E50"/>
          <w:kern w:val="0"/>
          <w:sz w:val="32"/>
          <w:szCs w:val="32"/>
        </w:rPr>
        <w:t>我单位国有资产</w:t>
      </w:r>
      <w:r>
        <w:rPr>
          <w:rFonts w:ascii="仿宋_GB2312" w:hAnsi="微软雅黑" w:eastAsia="仿宋_GB2312" w:cs="宋体"/>
          <w:color w:val="2C3E50"/>
          <w:kern w:val="0"/>
          <w:sz w:val="32"/>
          <w:szCs w:val="32"/>
        </w:rPr>
        <w:t>201</w:t>
      </w:r>
      <w:r>
        <w:rPr>
          <w:rFonts w:hint="eastAsia" w:ascii="仿宋_GB2312" w:hAnsi="微软雅黑" w:eastAsia="仿宋_GB2312" w:cs="宋体"/>
          <w:color w:val="2C3E50"/>
          <w:kern w:val="0"/>
          <w:sz w:val="32"/>
          <w:szCs w:val="32"/>
          <w:lang w:val="en-US" w:eastAsia="zh-CN"/>
        </w:rPr>
        <w:t>9</w:t>
      </w:r>
      <w:r>
        <w:rPr>
          <w:rFonts w:hint="eastAsia" w:ascii="仿宋_GB2312" w:hAnsi="微软雅黑" w:eastAsia="仿宋_GB2312" w:cs="宋体"/>
          <w:color w:val="2C3E50"/>
          <w:kern w:val="0"/>
          <w:sz w:val="32"/>
          <w:szCs w:val="32"/>
        </w:rPr>
        <w:t>年末价值为</w:t>
      </w:r>
      <w:r>
        <w:rPr>
          <w:rFonts w:hint="eastAsia" w:ascii="仿宋_GB2312" w:hAnsi="微软雅黑" w:eastAsia="仿宋_GB2312" w:cs="宋体"/>
          <w:color w:val="2C3E50"/>
          <w:kern w:val="0"/>
          <w:sz w:val="32"/>
          <w:szCs w:val="32"/>
          <w:lang w:val="en-US" w:eastAsia="zh-CN"/>
        </w:rPr>
        <w:t>1081.54</w:t>
      </w:r>
      <w:r>
        <w:rPr>
          <w:rFonts w:hint="eastAsia" w:ascii="仿宋_GB2312" w:hAnsi="微软雅黑" w:eastAsia="仿宋_GB2312" w:cs="宋体"/>
          <w:color w:val="2C3E50"/>
          <w:kern w:val="0"/>
          <w:sz w:val="32"/>
          <w:szCs w:val="32"/>
        </w:rPr>
        <w:t>万元，其中：固定资产</w:t>
      </w:r>
      <w:r>
        <w:rPr>
          <w:rFonts w:hint="eastAsia" w:ascii="仿宋_GB2312" w:hAnsi="微软雅黑" w:eastAsia="仿宋_GB2312" w:cs="宋体"/>
          <w:color w:val="2C3E50"/>
          <w:kern w:val="0"/>
          <w:sz w:val="32"/>
          <w:szCs w:val="32"/>
          <w:lang w:val="en-US" w:eastAsia="zh-CN"/>
        </w:rPr>
        <w:t>187.23</w:t>
      </w:r>
      <w:r>
        <w:rPr>
          <w:rFonts w:hint="eastAsia" w:ascii="仿宋_GB2312" w:hAnsi="微软雅黑" w:eastAsia="仿宋_GB2312" w:cs="宋体"/>
          <w:color w:val="2C3E50"/>
          <w:kern w:val="0"/>
          <w:sz w:val="32"/>
          <w:szCs w:val="32"/>
        </w:rPr>
        <w:t>万元，固定资产中房屋</w:t>
      </w:r>
      <w:r>
        <w:rPr>
          <w:rFonts w:ascii="仿宋_GB2312" w:hAnsi="微软雅黑" w:eastAsia="仿宋_GB2312" w:cs="宋体"/>
          <w:color w:val="2C3E50"/>
          <w:kern w:val="0"/>
          <w:sz w:val="32"/>
          <w:szCs w:val="32"/>
        </w:rPr>
        <w:t>1200</w:t>
      </w:r>
      <w:r>
        <w:rPr>
          <w:rFonts w:hint="eastAsia" w:ascii="仿宋_GB2312" w:hAnsi="微软雅黑" w:eastAsia="仿宋_GB2312" w:cs="宋体"/>
          <w:color w:val="2C3E50"/>
          <w:kern w:val="0"/>
          <w:sz w:val="32"/>
          <w:szCs w:val="32"/>
        </w:rPr>
        <w:t>平方米，价值</w:t>
      </w:r>
      <w:r>
        <w:rPr>
          <w:rFonts w:ascii="仿宋_GB2312" w:hAnsi="微软雅黑" w:eastAsia="仿宋_GB2312" w:cs="宋体"/>
          <w:color w:val="2C3E50"/>
          <w:kern w:val="0"/>
          <w:sz w:val="32"/>
          <w:szCs w:val="32"/>
        </w:rPr>
        <w:t>58.74</w:t>
      </w:r>
      <w:r>
        <w:rPr>
          <w:rFonts w:hint="eastAsia" w:ascii="仿宋_GB2312" w:hAnsi="微软雅黑" w:eastAsia="仿宋_GB2312" w:cs="宋体"/>
          <w:color w:val="2C3E50"/>
          <w:kern w:val="0"/>
          <w:sz w:val="32"/>
          <w:szCs w:val="32"/>
        </w:rPr>
        <w:t>万元；汽车</w:t>
      </w:r>
      <w:r>
        <w:rPr>
          <w:rFonts w:ascii="仿宋_GB2312" w:hAnsi="微软雅黑" w:eastAsia="仿宋_GB2312" w:cs="宋体"/>
          <w:color w:val="2C3E50"/>
          <w:kern w:val="0"/>
          <w:sz w:val="32"/>
          <w:szCs w:val="32"/>
        </w:rPr>
        <w:t>4</w:t>
      </w:r>
      <w:r>
        <w:rPr>
          <w:rFonts w:hint="eastAsia" w:ascii="仿宋_GB2312" w:hAnsi="微软雅黑" w:eastAsia="仿宋_GB2312" w:cs="宋体"/>
          <w:color w:val="2C3E50"/>
          <w:kern w:val="0"/>
          <w:sz w:val="32"/>
          <w:szCs w:val="32"/>
        </w:rPr>
        <w:t>辆，价值</w:t>
      </w:r>
      <w:r>
        <w:rPr>
          <w:rFonts w:ascii="仿宋_GB2312" w:hAnsi="微软雅黑" w:eastAsia="仿宋_GB2312" w:cs="宋体"/>
          <w:color w:val="2C3E50"/>
          <w:kern w:val="0"/>
          <w:sz w:val="32"/>
          <w:szCs w:val="32"/>
        </w:rPr>
        <w:t xml:space="preserve"> 34.08 </w:t>
      </w:r>
      <w:r>
        <w:rPr>
          <w:rFonts w:hint="eastAsia" w:ascii="仿宋_GB2312" w:hAnsi="微软雅黑" w:eastAsia="仿宋_GB2312" w:cs="宋体"/>
          <w:color w:val="2C3E50"/>
          <w:kern w:val="0"/>
          <w:sz w:val="32"/>
          <w:szCs w:val="32"/>
        </w:rPr>
        <w:t>万元；无</w:t>
      </w:r>
      <w:r>
        <w:rPr>
          <w:rFonts w:ascii="仿宋_GB2312" w:hAnsi="微软雅黑" w:eastAsia="仿宋_GB2312" w:cs="宋体"/>
          <w:color w:val="2C3E50"/>
          <w:kern w:val="0"/>
          <w:sz w:val="32"/>
          <w:szCs w:val="32"/>
        </w:rPr>
        <w:t>20</w:t>
      </w:r>
      <w:r>
        <w:rPr>
          <w:rFonts w:hint="eastAsia" w:ascii="仿宋_GB2312" w:hAnsi="微软雅黑" w:eastAsia="仿宋_GB2312" w:cs="宋体"/>
          <w:color w:val="2C3E50"/>
          <w:kern w:val="0"/>
          <w:sz w:val="32"/>
          <w:szCs w:val="32"/>
        </w:rPr>
        <w:t>万元以上设备；其他固定价值</w:t>
      </w:r>
      <w:r>
        <w:rPr>
          <w:rFonts w:ascii="仿宋_GB2312" w:hAnsi="微软雅黑" w:eastAsia="仿宋_GB2312" w:cs="宋体"/>
          <w:color w:val="2C3E50"/>
          <w:kern w:val="0"/>
          <w:sz w:val="32"/>
          <w:szCs w:val="32"/>
        </w:rPr>
        <w:t xml:space="preserve"> </w:t>
      </w:r>
      <w:r>
        <w:rPr>
          <w:rFonts w:hint="eastAsia" w:ascii="仿宋_GB2312" w:hAnsi="微软雅黑" w:eastAsia="仿宋_GB2312" w:cs="宋体"/>
          <w:color w:val="2C3E50"/>
          <w:kern w:val="0"/>
          <w:sz w:val="32"/>
          <w:szCs w:val="32"/>
          <w:lang w:val="en-US" w:eastAsia="zh-CN"/>
        </w:rPr>
        <w:t>94.41</w:t>
      </w:r>
      <w:r>
        <w:rPr>
          <w:rFonts w:ascii="仿宋_GB2312" w:hAnsi="微软雅黑" w:eastAsia="仿宋_GB2312" w:cs="宋体"/>
          <w:color w:val="2C3E50"/>
          <w:kern w:val="0"/>
          <w:sz w:val="32"/>
          <w:szCs w:val="32"/>
        </w:rPr>
        <w:t xml:space="preserve"> </w:t>
      </w:r>
      <w:r>
        <w:rPr>
          <w:rFonts w:hint="eastAsia" w:ascii="仿宋_GB2312" w:hAnsi="微软雅黑" w:eastAsia="仿宋_GB2312" w:cs="宋体"/>
          <w:color w:val="2C3E50"/>
          <w:kern w:val="0"/>
          <w:sz w:val="32"/>
          <w:szCs w:val="32"/>
        </w:rPr>
        <w:t>万元。</w:t>
      </w:r>
      <w:bookmarkStart w:id="13" w:name="_GoBack"/>
      <w:bookmarkEnd w:id="13"/>
    </w:p>
    <w:p>
      <w:pPr>
        <w:jc w:val="center"/>
        <w:rPr>
          <w:rFonts w:eastAsia="方正仿宋_GBK"/>
          <w:sz w:val="28"/>
        </w:rPr>
      </w:pPr>
      <w:r>
        <w:rPr>
          <w:rFonts w:hint="eastAsia" w:eastAsia="方正仿宋_GBK"/>
          <w:sz w:val="28"/>
        </w:rPr>
        <w:t>固定资产占用情况表</w:t>
      </w:r>
    </w:p>
    <w:tbl>
      <w:tblPr>
        <w:tblStyle w:val="4"/>
        <w:tblW w:w="13482" w:type="dxa"/>
        <w:tblInd w:w="93" w:type="dxa"/>
        <w:tblLayout w:type="autofit"/>
        <w:tblCellMar>
          <w:top w:w="0" w:type="dxa"/>
          <w:left w:w="108" w:type="dxa"/>
          <w:bottom w:w="0" w:type="dxa"/>
          <w:right w:w="108" w:type="dxa"/>
        </w:tblCellMar>
      </w:tblPr>
      <w:tblGrid>
        <w:gridCol w:w="5224"/>
        <w:gridCol w:w="3155"/>
        <w:gridCol w:w="5103"/>
      </w:tblGrid>
      <w:tr>
        <w:tblPrEx>
          <w:tblCellMar>
            <w:top w:w="0" w:type="dxa"/>
            <w:left w:w="108" w:type="dxa"/>
            <w:bottom w:w="0" w:type="dxa"/>
            <w:right w:w="108" w:type="dxa"/>
          </w:tblCellMar>
        </w:tblPrEx>
        <w:trPr>
          <w:trHeight w:val="510" w:hRule="atLeast"/>
        </w:trPr>
        <w:tc>
          <w:tcPr>
            <w:tcW w:w="8379" w:type="dxa"/>
            <w:gridSpan w:val="2"/>
            <w:tcBorders>
              <w:top w:val="nil"/>
              <w:left w:val="nil"/>
              <w:bottom w:val="nil"/>
              <w:right w:val="nil"/>
            </w:tcBorders>
            <w:shd w:val="clear" w:color="auto" w:fill="auto"/>
            <w:noWrap/>
            <w:vAlign w:val="center"/>
          </w:tcPr>
          <w:p>
            <w:pPr>
              <w:spacing w:line="300" w:lineRule="exact"/>
              <w:jc w:val="left"/>
              <w:rPr>
                <w:rFonts w:eastAsia="方正仿宋_GBK"/>
                <w:sz w:val="28"/>
                <w:highlight w:val="green"/>
              </w:rPr>
            </w:pPr>
            <w:r>
              <w:rPr>
                <w:rFonts w:hint="eastAsia" w:ascii="方正小标宋_GBK" w:eastAsia="方正小标宋_GBK"/>
                <w:sz w:val="24"/>
              </w:rPr>
              <w:t>911定州市邢邑镇人民政府</w:t>
            </w:r>
          </w:p>
        </w:tc>
        <w:tc>
          <w:tcPr>
            <w:tcW w:w="5103" w:type="dxa"/>
            <w:tcBorders>
              <w:top w:val="nil"/>
              <w:left w:val="nil"/>
              <w:bottom w:val="nil"/>
              <w:right w:val="nil"/>
            </w:tcBorders>
            <w:shd w:val="clear" w:color="auto" w:fill="auto"/>
            <w:noWrap/>
            <w:vAlign w:val="center"/>
          </w:tcPr>
          <w:p>
            <w:pPr>
              <w:spacing w:line="300" w:lineRule="exact"/>
              <w:jc w:val="right"/>
              <w:rPr>
                <w:rFonts w:hint="default" w:ascii="方正小标宋_GBK" w:eastAsia="方正小标宋_GBK"/>
                <w:sz w:val="24"/>
                <w:lang w:val="en-US" w:eastAsia="zh-CN"/>
              </w:rPr>
            </w:pPr>
            <w:r>
              <w:rPr>
                <w:rFonts w:hint="eastAsia" w:ascii="方正小标宋_GBK" w:eastAsia="方正小标宋_GBK"/>
                <w:sz w:val="24"/>
              </w:rPr>
              <w:t>截止时间：</w:t>
            </w:r>
            <w:r>
              <w:rPr>
                <w:rFonts w:hint="eastAsia" w:ascii="方正小标宋_GBK" w:eastAsia="方正小标宋_GBK"/>
                <w:sz w:val="24"/>
                <w:lang w:val="en-US" w:eastAsia="zh-CN"/>
              </w:rPr>
              <w:t>2019年12月31日</w:t>
            </w:r>
          </w:p>
        </w:tc>
      </w:tr>
      <w:tr>
        <w:tblPrEx>
          <w:tblCellMar>
            <w:top w:w="0" w:type="dxa"/>
            <w:left w:w="108" w:type="dxa"/>
            <w:bottom w:w="0" w:type="dxa"/>
            <w:right w:w="108" w:type="dxa"/>
          </w:tblCellMar>
        </w:tblPrEx>
        <w:tc>
          <w:tcPr>
            <w:tcW w:w="52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方正书宋_GBK" w:hAnsi="宋体" w:eastAsia="方正书宋_GBK" w:cs="宋体"/>
                <w:b/>
                <w:bCs/>
                <w:kern w:val="0"/>
                <w:szCs w:val="21"/>
              </w:rPr>
            </w:pPr>
            <w:r>
              <w:rPr>
                <w:rFonts w:hint="eastAsia" w:ascii="方正书宋_GBK" w:hAnsi="宋体" w:eastAsia="方正书宋_GBK" w:cs="宋体"/>
                <w:b/>
                <w:bCs/>
                <w:kern w:val="0"/>
                <w:szCs w:val="21"/>
              </w:rPr>
              <w:t>项   目</w:t>
            </w:r>
          </w:p>
        </w:tc>
        <w:tc>
          <w:tcPr>
            <w:tcW w:w="31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方正书宋_GBK" w:hAnsi="宋体" w:eastAsia="方正书宋_GBK" w:cs="宋体"/>
                <w:b/>
                <w:bCs/>
                <w:kern w:val="0"/>
                <w:szCs w:val="21"/>
              </w:rPr>
            </w:pPr>
            <w:r>
              <w:rPr>
                <w:rFonts w:hint="eastAsia" w:ascii="方正书宋_GBK" w:hAnsi="宋体" w:eastAsia="方正书宋_GBK" w:cs="宋体"/>
                <w:b/>
                <w:bCs/>
                <w:kern w:val="0"/>
                <w:szCs w:val="21"/>
              </w:rPr>
              <w:t>数量</w:t>
            </w:r>
          </w:p>
        </w:tc>
        <w:tc>
          <w:tcPr>
            <w:tcW w:w="51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方正书宋_GBK" w:hAnsi="宋体" w:eastAsia="方正书宋_GBK" w:cs="宋体"/>
                <w:b/>
                <w:bCs/>
                <w:kern w:val="0"/>
                <w:szCs w:val="21"/>
              </w:rPr>
            </w:pPr>
            <w:r>
              <w:rPr>
                <w:rFonts w:hint="eastAsia" w:ascii="方正书宋_GBK" w:hAnsi="宋体" w:eastAsia="方正书宋_GBK" w:cs="宋体"/>
                <w:b/>
                <w:bCs/>
                <w:kern w:val="0"/>
                <w:szCs w:val="21"/>
              </w:rPr>
              <w:t>价值（金额单位：万元）</w:t>
            </w:r>
          </w:p>
        </w:tc>
      </w:tr>
      <w:tr>
        <w:tblPrEx>
          <w:tblCellMar>
            <w:top w:w="0" w:type="dxa"/>
            <w:left w:w="108" w:type="dxa"/>
            <w:bottom w:w="0" w:type="dxa"/>
            <w:right w:w="108" w:type="dxa"/>
          </w:tblCellMar>
        </w:tblPrEx>
        <w:trPr>
          <w:trHeight w:val="454" w:hRule="atLeast"/>
        </w:trPr>
        <w:tc>
          <w:tcPr>
            <w:tcW w:w="5224"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rFonts w:ascii="方正书宋_GBK" w:hAnsi="宋体" w:eastAsia="方正书宋_GBK" w:cs="宋体"/>
                <w:kern w:val="0"/>
                <w:szCs w:val="21"/>
              </w:rPr>
            </w:pPr>
            <w:r>
              <w:rPr>
                <w:rFonts w:hint="eastAsia" w:ascii="方正书宋_GBK" w:hAnsi="宋体" w:eastAsia="方正书宋_GBK" w:cs="宋体"/>
                <w:kern w:val="0"/>
                <w:szCs w:val="21"/>
              </w:rPr>
              <w:t>资产总额</w:t>
            </w:r>
          </w:p>
        </w:tc>
        <w:tc>
          <w:tcPr>
            <w:tcW w:w="3155" w:type="dxa"/>
            <w:tcBorders>
              <w:top w:val="nil"/>
              <w:left w:val="nil"/>
              <w:bottom w:val="single" w:color="auto" w:sz="4" w:space="0"/>
              <w:right w:val="single" w:color="auto" w:sz="4" w:space="0"/>
            </w:tcBorders>
            <w:shd w:val="clear" w:color="auto" w:fill="auto"/>
            <w:noWrap/>
            <w:vAlign w:val="center"/>
          </w:tcPr>
          <w:p>
            <w:pPr>
              <w:widowControl/>
              <w:adjustRightInd w:val="0"/>
              <w:snapToGrid w:val="0"/>
              <w:jc w:val="center"/>
              <w:rPr>
                <w:rFonts w:ascii="方正书宋_GBK" w:eastAsia="方正书宋_GBK"/>
                <w:kern w:val="0"/>
                <w:szCs w:val="21"/>
              </w:rPr>
            </w:pPr>
            <w:r>
              <w:rPr>
                <w:rFonts w:hint="eastAsia" w:ascii="方正书宋_GBK" w:eastAsia="方正书宋_GBK"/>
                <w:kern w:val="0"/>
                <w:szCs w:val="21"/>
              </w:rPr>
              <w:t>——</w:t>
            </w:r>
          </w:p>
        </w:tc>
        <w:tc>
          <w:tcPr>
            <w:tcW w:w="5103" w:type="dxa"/>
            <w:tcBorders>
              <w:top w:val="nil"/>
              <w:left w:val="nil"/>
              <w:bottom w:val="single" w:color="auto" w:sz="4" w:space="0"/>
              <w:right w:val="single" w:color="auto" w:sz="4" w:space="0"/>
            </w:tcBorders>
            <w:shd w:val="clear" w:color="auto" w:fill="auto"/>
            <w:noWrap/>
            <w:vAlign w:val="center"/>
          </w:tcPr>
          <w:p>
            <w:pPr>
              <w:widowControl/>
              <w:adjustRightInd w:val="0"/>
              <w:snapToGrid w:val="0"/>
              <w:jc w:val="center"/>
              <w:rPr>
                <w:rFonts w:ascii="方正书宋_GBK" w:eastAsia="方正书宋_GBK"/>
                <w:kern w:val="0"/>
                <w:szCs w:val="21"/>
              </w:rPr>
            </w:pPr>
          </w:p>
        </w:tc>
      </w:tr>
      <w:tr>
        <w:tblPrEx>
          <w:tblCellMar>
            <w:top w:w="0" w:type="dxa"/>
            <w:left w:w="108" w:type="dxa"/>
            <w:bottom w:w="0" w:type="dxa"/>
            <w:right w:w="108" w:type="dxa"/>
          </w:tblCellMar>
        </w:tblPrEx>
        <w:trPr>
          <w:trHeight w:val="454" w:hRule="atLeast"/>
        </w:trPr>
        <w:tc>
          <w:tcPr>
            <w:tcW w:w="5224"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left"/>
              <w:rPr>
                <w:rFonts w:ascii="方正书宋_GBK" w:hAnsi="宋体" w:eastAsia="方正书宋_GBK" w:cs="宋体"/>
                <w:kern w:val="0"/>
                <w:szCs w:val="21"/>
              </w:rPr>
            </w:pPr>
            <w:r>
              <w:rPr>
                <w:rFonts w:hint="eastAsia" w:ascii="方正书宋_GBK" w:hAnsi="宋体" w:eastAsia="方正书宋_GBK" w:cs="宋体"/>
                <w:kern w:val="0"/>
                <w:szCs w:val="21"/>
              </w:rPr>
              <w:t>1、房屋（平方米）</w:t>
            </w:r>
          </w:p>
        </w:tc>
        <w:tc>
          <w:tcPr>
            <w:tcW w:w="3155"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default" w:ascii="方正书宋_GBK" w:eastAsia="方正书宋_GBK"/>
                <w:szCs w:val="21"/>
                <w:lang w:val="en-US" w:eastAsia="zh-CN"/>
              </w:rPr>
            </w:pPr>
            <w:r>
              <w:rPr>
                <w:rFonts w:hint="eastAsia" w:ascii="方正书宋_GBK" w:eastAsia="方正书宋_GBK"/>
                <w:szCs w:val="21"/>
                <w:lang w:val="en-US" w:eastAsia="zh-CN"/>
              </w:rPr>
              <w:t>1200</w:t>
            </w:r>
          </w:p>
        </w:tc>
        <w:tc>
          <w:tcPr>
            <w:tcW w:w="5103"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default" w:ascii="方正书宋_GBK" w:eastAsia="方正书宋_GBK"/>
                <w:b/>
                <w:szCs w:val="21"/>
                <w:lang w:val="en-US" w:eastAsia="zh-CN"/>
              </w:rPr>
            </w:pPr>
            <w:r>
              <w:rPr>
                <w:rFonts w:hint="eastAsia" w:ascii="方正书宋_GBK" w:eastAsia="方正书宋_GBK"/>
                <w:szCs w:val="21"/>
                <w:lang w:val="en-US" w:eastAsia="zh-CN"/>
              </w:rPr>
              <w:t>58.74</w:t>
            </w:r>
          </w:p>
        </w:tc>
      </w:tr>
      <w:tr>
        <w:tblPrEx>
          <w:tblCellMar>
            <w:top w:w="0" w:type="dxa"/>
            <w:left w:w="108" w:type="dxa"/>
            <w:bottom w:w="0" w:type="dxa"/>
            <w:right w:w="108" w:type="dxa"/>
          </w:tblCellMar>
        </w:tblPrEx>
        <w:trPr>
          <w:trHeight w:val="454" w:hRule="atLeast"/>
        </w:trPr>
        <w:tc>
          <w:tcPr>
            <w:tcW w:w="5224"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left"/>
              <w:rPr>
                <w:rFonts w:ascii="方正书宋_GBK" w:hAnsi="宋体" w:eastAsia="方正书宋_GBK" w:cs="宋体"/>
                <w:kern w:val="0"/>
                <w:szCs w:val="21"/>
              </w:rPr>
            </w:pPr>
            <w:r>
              <w:rPr>
                <w:rFonts w:hint="eastAsia" w:ascii="方正书宋_GBK" w:hAnsi="宋体" w:eastAsia="方正书宋_GBK" w:cs="宋体"/>
                <w:kern w:val="0"/>
                <w:szCs w:val="21"/>
              </w:rPr>
              <w:t xml:space="preserve">   其中：办公用房（平方米）</w:t>
            </w:r>
          </w:p>
        </w:tc>
        <w:tc>
          <w:tcPr>
            <w:tcW w:w="3155"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default" w:ascii="方正书宋_GBK" w:eastAsia="方正书宋_GBK"/>
                <w:szCs w:val="21"/>
                <w:lang w:val="en-US" w:eastAsia="zh-CN"/>
              </w:rPr>
            </w:pPr>
            <w:r>
              <w:rPr>
                <w:rFonts w:hint="eastAsia" w:ascii="方正书宋_GBK" w:eastAsia="方正书宋_GBK"/>
                <w:szCs w:val="21"/>
                <w:lang w:val="en-US" w:eastAsia="zh-CN"/>
              </w:rPr>
              <w:t>1200</w:t>
            </w:r>
          </w:p>
        </w:tc>
        <w:tc>
          <w:tcPr>
            <w:tcW w:w="5103"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default" w:ascii="方正书宋_GBK" w:eastAsia="方正书宋_GBK"/>
                <w:szCs w:val="21"/>
                <w:lang w:val="en-US" w:eastAsia="zh-CN"/>
              </w:rPr>
            </w:pPr>
            <w:r>
              <w:rPr>
                <w:rFonts w:hint="eastAsia" w:ascii="方正书宋_GBK" w:eastAsia="方正书宋_GBK"/>
                <w:szCs w:val="21"/>
                <w:lang w:val="en-US" w:eastAsia="zh-CN"/>
              </w:rPr>
              <w:t>58.74</w:t>
            </w:r>
          </w:p>
        </w:tc>
      </w:tr>
      <w:tr>
        <w:tblPrEx>
          <w:tblCellMar>
            <w:top w:w="0" w:type="dxa"/>
            <w:left w:w="108" w:type="dxa"/>
            <w:bottom w:w="0" w:type="dxa"/>
            <w:right w:w="108" w:type="dxa"/>
          </w:tblCellMar>
        </w:tblPrEx>
        <w:trPr>
          <w:trHeight w:val="454" w:hRule="atLeast"/>
        </w:trPr>
        <w:tc>
          <w:tcPr>
            <w:tcW w:w="5224"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left"/>
              <w:rPr>
                <w:rFonts w:ascii="方正书宋_GBK" w:hAnsi="宋体" w:eastAsia="方正书宋_GBK" w:cs="宋体"/>
                <w:kern w:val="0"/>
                <w:szCs w:val="21"/>
              </w:rPr>
            </w:pPr>
            <w:r>
              <w:rPr>
                <w:rFonts w:hint="eastAsia" w:ascii="方正书宋_GBK" w:hAnsi="宋体" w:eastAsia="方正书宋_GBK" w:cs="宋体"/>
                <w:kern w:val="0"/>
                <w:szCs w:val="21"/>
              </w:rPr>
              <w:t>2、车辆（台、辆）</w:t>
            </w:r>
          </w:p>
        </w:tc>
        <w:tc>
          <w:tcPr>
            <w:tcW w:w="3155"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eastAsia" w:ascii="方正书宋_GBK" w:eastAsia="方正书宋_GBK"/>
                <w:szCs w:val="21"/>
                <w:lang w:val="en-US" w:eastAsia="zh-CN"/>
              </w:rPr>
            </w:pPr>
            <w:r>
              <w:rPr>
                <w:rFonts w:hint="eastAsia" w:ascii="方正书宋_GBK" w:eastAsia="方正书宋_GBK"/>
                <w:szCs w:val="21"/>
                <w:lang w:val="en-US" w:eastAsia="zh-CN"/>
              </w:rPr>
              <w:t>4</w:t>
            </w:r>
          </w:p>
        </w:tc>
        <w:tc>
          <w:tcPr>
            <w:tcW w:w="5103"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default" w:ascii="方正书宋_GBK" w:eastAsia="方正书宋_GBK"/>
                <w:szCs w:val="21"/>
                <w:lang w:val="en-US" w:eastAsia="zh-CN"/>
              </w:rPr>
            </w:pPr>
            <w:r>
              <w:rPr>
                <w:rFonts w:hint="eastAsia" w:ascii="方正书宋_GBK" w:eastAsia="方正书宋_GBK"/>
                <w:szCs w:val="21"/>
                <w:lang w:val="en-US" w:eastAsia="zh-CN"/>
              </w:rPr>
              <w:t>34.08</w:t>
            </w:r>
          </w:p>
        </w:tc>
      </w:tr>
      <w:tr>
        <w:tblPrEx>
          <w:tblCellMar>
            <w:top w:w="0" w:type="dxa"/>
            <w:left w:w="108" w:type="dxa"/>
            <w:bottom w:w="0" w:type="dxa"/>
            <w:right w:w="108" w:type="dxa"/>
          </w:tblCellMar>
        </w:tblPrEx>
        <w:trPr>
          <w:trHeight w:val="454"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方正书宋_GBK" w:hAnsi="宋体" w:eastAsia="方正书宋_GBK" w:cs="宋体"/>
                <w:kern w:val="0"/>
                <w:szCs w:val="21"/>
              </w:rPr>
            </w:pPr>
            <w:r>
              <w:rPr>
                <w:rFonts w:hint="eastAsia" w:ascii="方正书宋_GBK" w:hAnsi="宋体" w:eastAsia="方正书宋_GBK" w:cs="宋体"/>
                <w:kern w:val="0"/>
                <w:szCs w:val="21"/>
              </w:rPr>
              <w:t>3、单价在20万元以上的设备</w:t>
            </w:r>
          </w:p>
        </w:tc>
        <w:tc>
          <w:tcPr>
            <w:tcW w:w="3155"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ascii="方正书宋_GBK" w:eastAsia="方正书宋_GBK"/>
                <w:szCs w:val="21"/>
              </w:rPr>
            </w:pPr>
          </w:p>
        </w:tc>
        <w:tc>
          <w:tcPr>
            <w:tcW w:w="5103"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ascii="方正书宋_GBK" w:eastAsia="方正书宋_GBK"/>
                <w:szCs w:val="21"/>
              </w:rPr>
            </w:pPr>
          </w:p>
        </w:tc>
      </w:tr>
      <w:tr>
        <w:tblPrEx>
          <w:tblCellMar>
            <w:top w:w="0" w:type="dxa"/>
            <w:left w:w="108" w:type="dxa"/>
            <w:bottom w:w="0" w:type="dxa"/>
            <w:right w:w="108" w:type="dxa"/>
          </w:tblCellMar>
        </w:tblPrEx>
        <w:trPr>
          <w:trHeight w:val="454" w:hRule="atLeast"/>
        </w:trPr>
        <w:tc>
          <w:tcPr>
            <w:tcW w:w="5224"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left"/>
              <w:rPr>
                <w:rFonts w:ascii="方正书宋_GBK" w:hAnsi="宋体" w:eastAsia="方正书宋_GBK" w:cs="宋体"/>
                <w:kern w:val="0"/>
                <w:szCs w:val="21"/>
              </w:rPr>
            </w:pPr>
            <w:r>
              <w:rPr>
                <w:rFonts w:hint="eastAsia" w:ascii="方正书宋_GBK" w:hAnsi="宋体" w:eastAsia="方正书宋_GBK" w:cs="宋体"/>
                <w:kern w:val="0"/>
                <w:szCs w:val="21"/>
              </w:rPr>
              <w:t>4、其他固定资产</w:t>
            </w:r>
          </w:p>
        </w:tc>
        <w:tc>
          <w:tcPr>
            <w:tcW w:w="3155"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default" w:ascii="方正书宋_GBK" w:eastAsia="方正书宋_GBK"/>
                <w:szCs w:val="21"/>
                <w:lang w:val="en-US" w:eastAsia="zh-CN"/>
              </w:rPr>
            </w:pPr>
            <w:r>
              <w:rPr>
                <w:rFonts w:hint="eastAsia" w:ascii="方正书宋_GBK" w:eastAsia="方正书宋_GBK"/>
                <w:szCs w:val="21"/>
                <w:lang w:val="en-US" w:eastAsia="zh-CN"/>
              </w:rPr>
              <w:t>117</w:t>
            </w:r>
          </w:p>
        </w:tc>
        <w:tc>
          <w:tcPr>
            <w:tcW w:w="5103"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default" w:ascii="方正书宋_GBK" w:eastAsia="方正书宋_GBK"/>
                <w:szCs w:val="21"/>
                <w:lang w:val="en-US" w:eastAsia="zh-CN"/>
              </w:rPr>
            </w:pPr>
            <w:r>
              <w:rPr>
                <w:rFonts w:hint="eastAsia" w:ascii="方正书宋_GBK" w:eastAsia="方正书宋_GBK"/>
                <w:szCs w:val="21"/>
                <w:lang w:val="en-US" w:eastAsia="zh-CN"/>
              </w:rPr>
              <w:t>94.41</w:t>
            </w:r>
          </w:p>
        </w:tc>
      </w:tr>
    </w:tbl>
    <w:p>
      <w:pPr>
        <w:widowControl/>
        <w:shd w:val="clear" w:color="auto" w:fill="FFFFFF"/>
        <w:spacing w:line="560" w:lineRule="exact"/>
        <w:ind w:firstLine="640" w:firstLineChars="200"/>
        <w:jc w:val="left"/>
        <w:rPr>
          <w:rFonts w:hint="eastAsia" w:ascii="仿宋_GB2312" w:hAnsi="微软雅黑" w:eastAsia="仿宋_GB2312" w:cs="宋体"/>
          <w:color w:val="2C3E50"/>
          <w:kern w:val="0"/>
          <w:sz w:val="32"/>
          <w:szCs w:val="32"/>
        </w:rPr>
      </w:pPr>
    </w:p>
    <w:p>
      <w:pPr>
        <w:widowControl/>
        <w:shd w:val="clear" w:color="auto" w:fill="FFFFFF"/>
        <w:spacing w:line="560" w:lineRule="exact"/>
        <w:ind w:firstLine="640" w:firstLineChars="200"/>
        <w:jc w:val="left"/>
        <w:rPr>
          <w:rFonts w:ascii="宋体" w:cs="宋体"/>
          <w:kern w:val="0"/>
          <w:sz w:val="24"/>
          <w:szCs w:val="24"/>
        </w:rPr>
      </w:pPr>
      <w:r>
        <w:rPr>
          <w:rFonts w:hint="eastAsia" w:ascii="黑体" w:hAnsi="黑体" w:eastAsia="黑体" w:cs="宋体"/>
          <w:kern w:val="0"/>
          <w:sz w:val="32"/>
          <w:szCs w:val="32"/>
        </w:rPr>
        <w:t>八、专业名词解释</w:t>
      </w:r>
    </w:p>
    <w:p>
      <w:pPr>
        <w:widowControl/>
        <w:spacing w:line="560" w:lineRule="exact"/>
        <w:ind w:firstLine="645"/>
        <w:jc w:val="left"/>
        <w:rPr>
          <w:rFonts w:ascii="微软雅黑" w:hAnsi="微软雅黑" w:eastAsia="微软雅黑" w:cs="宋体"/>
          <w:color w:val="2C3E50"/>
          <w:kern w:val="0"/>
          <w:sz w:val="18"/>
          <w:szCs w:val="18"/>
        </w:rPr>
      </w:pPr>
      <w:r>
        <w:rPr>
          <w:rFonts w:hint="eastAsia" w:ascii="仿宋_GB2312" w:hAnsi="微软雅黑" w:eastAsia="仿宋_GB2312" w:cs="宋体"/>
          <w:color w:val="2C3E50"/>
          <w:kern w:val="0"/>
          <w:sz w:val="32"/>
          <w:szCs w:val="32"/>
        </w:rPr>
        <w:t>“三公经费</w:t>
      </w:r>
      <w:r>
        <w:rPr>
          <w:rFonts w:hint="eastAsia" w:ascii="微软雅黑" w:hAnsi="微软雅黑" w:eastAsia="微软雅黑" w:cs="宋体"/>
          <w:color w:val="2C3E50"/>
          <w:kern w:val="0"/>
          <w:sz w:val="32"/>
          <w:szCs w:val="32"/>
        </w:rPr>
        <w:t>”</w:t>
      </w:r>
      <w:r>
        <w:rPr>
          <w:rFonts w:hint="eastAsia" w:ascii="仿宋_GB2312" w:hAnsi="微软雅黑" w:eastAsia="仿宋_GB2312" w:cs="宋体"/>
          <w:color w:val="2C3E50"/>
          <w:kern w:val="0"/>
          <w:sz w:val="32"/>
          <w:szCs w:val="32"/>
        </w:rPr>
        <w:t>指因公出国（境）费、公务用车购置及运行费和公务接待费</w:t>
      </w:r>
    </w:p>
    <w:p>
      <w:pPr>
        <w:widowControl/>
        <w:shd w:val="clear" w:color="auto" w:fill="FFFFFF"/>
        <w:spacing w:line="560" w:lineRule="exact"/>
        <w:ind w:firstLine="640" w:firstLineChars="200"/>
        <w:jc w:val="left"/>
        <w:rPr>
          <w:rFonts w:ascii="宋体" w:cs="宋体"/>
          <w:kern w:val="0"/>
          <w:sz w:val="24"/>
          <w:szCs w:val="24"/>
        </w:rPr>
      </w:pPr>
      <w:r>
        <w:rPr>
          <w:rFonts w:hint="eastAsia" w:ascii="黑体" w:hAnsi="黑体" w:eastAsia="黑体" w:cs="宋体"/>
          <w:kern w:val="0"/>
          <w:sz w:val="32"/>
          <w:szCs w:val="32"/>
        </w:rPr>
        <w:t>九、其他需说明的事项</w:t>
      </w:r>
    </w:p>
    <w:p>
      <w:pPr>
        <w:widowControl/>
        <w:spacing w:line="560" w:lineRule="exact"/>
        <w:ind w:firstLine="645"/>
        <w:jc w:val="left"/>
        <w:rPr>
          <w:rFonts w:ascii="微软雅黑" w:hAnsi="微软雅黑" w:eastAsia="微软雅黑" w:cs="宋体"/>
          <w:color w:val="2C3E50"/>
          <w:kern w:val="0"/>
          <w:sz w:val="18"/>
          <w:szCs w:val="18"/>
        </w:rPr>
      </w:pPr>
      <w:r>
        <w:rPr>
          <w:rFonts w:hint="eastAsia" w:ascii="仿宋_GB2312" w:hAnsi="微软雅黑" w:eastAsia="仿宋_GB2312" w:cs="宋体"/>
          <w:color w:val="2C3E50"/>
          <w:kern w:val="0"/>
          <w:sz w:val="32"/>
          <w:szCs w:val="32"/>
        </w:rPr>
        <w:t>我单位无政府性基金预算和国有资本经营预算。</w:t>
      </w:r>
    </w:p>
    <w:sectPr>
      <w:pgSz w:w="16838" w:h="11905" w:orient="landscape"/>
      <w:pgMar w:top="1304" w:right="1984" w:bottom="1304" w:left="1134" w:header="851" w:footer="992" w:gutter="0"/>
      <w:paperSrc/>
      <w:cols w:space="0" w:num="1"/>
      <w:rtlGutter w:val="0"/>
      <w:docGrid w:type="lines" w:linePitch="34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黑体_GBK">
    <w:altName w:val="宋体"/>
    <w:panose1 w:val="00000000000000000000"/>
    <w:charset w:val="86"/>
    <w:family w:val="roman"/>
    <w:pitch w:val="default"/>
    <w:sig w:usb0="00000000" w:usb1="00000000" w:usb2="00000010" w:usb3="00000000" w:csb0="00040000" w:csb1="00000000"/>
  </w:font>
  <w:font w:name="方正仿宋_GBK">
    <w:altName w:val="宋体"/>
    <w:panose1 w:val="00000000000000000000"/>
    <w:charset w:val="86"/>
    <w:family w:val="roman"/>
    <w:pitch w:val="default"/>
    <w:sig w:usb0="00000000" w:usb1="00000000" w:usb2="00000010" w:usb3="00000000" w:csb0="00040000" w:csb1="00000000"/>
  </w:font>
  <w:font w:name="方正小标宋_GBK">
    <w:altName w:val="宋体"/>
    <w:panose1 w:val="00000000000000000000"/>
    <w:charset w:val="86"/>
    <w:family w:val="script"/>
    <w:pitch w:val="default"/>
    <w:sig w:usb0="00000000" w:usb1="00000000" w:usb2="00000010" w:usb3="00000000" w:csb0="00040000" w:csb1="00000000"/>
  </w:font>
  <w:font w:name="方正书宋_GBK">
    <w:altName w:val="宋体"/>
    <w:panose1 w:val="00000000000000000000"/>
    <w:charset w:val="86"/>
    <w:family w:val="roman"/>
    <w:pitch w:val="default"/>
    <w:sig w:usb0="00000000" w:usb1="00000000" w:usb2="00000010" w:usb3="00000000" w:csb0="00040000" w:csb1="00000000"/>
  </w:font>
  <w:font w:name="方正楷体_GBK">
    <w:altName w:val="宋体"/>
    <w:panose1 w:val="00000000000000000000"/>
    <w:charset w:val="86"/>
    <w:family w:val="roman"/>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32D181"/>
    <w:multiLevelType w:val="singleLevel"/>
    <w:tmpl w:val="1B32D181"/>
    <w:lvl w:ilvl="0" w:tentative="0">
      <w:start w:val="1"/>
      <w:numFmt w:val="decimal"/>
      <w:suff w:val="space"/>
      <w:lvlText w:val="%1."/>
      <w:lvlJc w:val="left"/>
    </w:lvl>
  </w:abstractNum>
  <w:abstractNum w:abstractNumId="1">
    <w:nsid w:val="5A9A1B17"/>
    <w:multiLevelType w:val="singleLevel"/>
    <w:tmpl w:val="5A9A1B17"/>
    <w:lvl w:ilvl="0" w:tentative="0">
      <w:start w:val="1"/>
      <w:numFmt w:val="chineseCounting"/>
      <w:suff w:val="nothing"/>
      <w:lvlText w:val="%1、"/>
      <w:lvlJc w:val="left"/>
      <w:rPr>
        <w:rFonts w:cs="Times New Roman"/>
      </w:rPr>
    </w:lvl>
  </w:abstractNum>
  <w:abstractNum w:abstractNumId="2">
    <w:nsid w:val="5A9CF632"/>
    <w:multiLevelType w:val="singleLevel"/>
    <w:tmpl w:val="5A9CF632"/>
    <w:lvl w:ilvl="0" w:tentative="0">
      <w:start w:val="2"/>
      <w:numFmt w:val="decimal"/>
      <w:suff w:val="nothing"/>
      <w:lvlText w:val="%1、"/>
      <w:lvlJc w:val="left"/>
      <w:rPr>
        <w:rFonts w:cs="Times New Roman"/>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72"/>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667C0"/>
    <w:rsid w:val="00086C7E"/>
    <w:rsid w:val="000F0CAF"/>
    <w:rsid w:val="001750B0"/>
    <w:rsid w:val="002A7B6A"/>
    <w:rsid w:val="002C0D0B"/>
    <w:rsid w:val="002C64A7"/>
    <w:rsid w:val="00314C91"/>
    <w:rsid w:val="003D3B56"/>
    <w:rsid w:val="003D3F93"/>
    <w:rsid w:val="003D6D61"/>
    <w:rsid w:val="00462846"/>
    <w:rsid w:val="00500510"/>
    <w:rsid w:val="00591CFA"/>
    <w:rsid w:val="005A014E"/>
    <w:rsid w:val="005A3A3B"/>
    <w:rsid w:val="005D52BA"/>
    <w:rsid w:val="0064056F"/>
    <w:rsid w:val="006667C0"/>
    <w:rsid w:val="00875CC7"/>
    <w:rsid w:val="00897589"/>
    <w:rsid w:val="0093230B"/>
    <w:rsid w:val="00960B85"/>
    <w:rsid w:val="00A440C9"/>
    <w:rsid w:val="00A77A02"/>
    <w:rsid w:val="00B91AD8"/>
    <w:rsid w:val="00BE0CBF"/>
    <w:rsid w:val="00C37481"/>
    <w:rsid w:val="00C70B56"/>
    <w:rsid w:val="00CE6E7C"/>
    <w:rsid w:val="00D8145C"/>
    <w:rsid w:val="00EA60A4"/>
    <w:rsid w:val="00EC1B45"/>
    <w:rsid w:val="00EE3631"/>
    <w:rsid w:val="00EF7514"/>
    <w:rsid w:val="00F14157"/>
    <w:rsid w:val="01DE4E14"/>
    <w:rsid w:val="0FE02C3F"/>
    <w:rsid w:val="10004708"/>
    <w:rsid w:val="112A249C"/>
    <w:rsid w:val="19CF2F55"/>
    <w:rsid w:val="1F030C1C"/>
    <w:rsid w:val="22D13D92"/>
    <w:rsid w:val="2DAB7D7F"/>
    <w:rsid w:val="2DBD5DC3"/>
    <w:rsid w:val="301B6C24"/>
    <w:rsid w:val="328B2F69"/>
    <w:rsid w:val="380F26FC"/>
    <w:rsid w:val="3A4F7D13"/>
    <w:rsid w:val="411D1F6B"/>
    <w:rsid w:val="44A86517"/>
    <w:rsid w:val="4AE95F0C"/>
    <w:rsid w:val="4B372DEE"/>
    <w:rsid w:val="4C7B7223"/>
    <w:rsid w:val="51D45534"/>
    <w:rsid w:val="5AC337E8"/>
    <w:rsid w:val="5B11745D"/>
    <w:rsid w:val="65A05FB1"/>
    <w:rsid w:val="6910093D"/>
    <w:rsid w:val="695339BD"/>
    <w:rsid w:val="6C832597"/>
    <w:rsid w:val="6F2C3A9E"/>
    <w:rsid w:val="70201449"/>
    <w:rsid w:val="72BE1B3C"/>
    <w:rsid w:val="76FB2232"/>
    <w:rsid w:val="79056A04"/>
    <w:rsid w:val="7DEF0DA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5"/>
    <w:link w:val="2"/>
    <w:qFormat/>
    <w:locked/>
    <w:uiPriority w:val="99"/>
    <w:rPr>
      <w:rFonts w:cs="Times New Roman"/>
      <w:sz w:val="18"/>
      <w:szCs w:val="18"/>
    </w:rPr>
  </w:style>
  <w:style w:type="character" w:customStyle="1" w:styleId="7">
    <w:name w:val="页眉 Char"/>
    <w:basedOn w:val="5"/>
    <w:link w:val="3"/>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8473</Words>
  <Characters>542</Characters>
  <Lines>4</Lines>
  <Paragraphs>17</Paragraphs>
  <TotalTime>6</TotalTime>
  <ScaleCrop>false</ScaleCrop>
  <LinksUpToDate>false</LinksUpToDate>
  <CharactersWithSpaces>8998</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2018-02-27T07:57:00Z</dcterms:created>
  <dc:creator>Administrator</dc:creator>
  <cp:lastModifiedBy>碧落黄泉</cp:lastModifiedBy>
  <dcterms:modified xsi:type="dcterms:W3CDTF">2021-05-17T08:29:17Z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54421C592F6C45BF8D9B92DF66D55FD0</vt:lpwstr>
  </property>
</Properties>
</file>